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3A32" w14:textId="77777777" w:rsidR="009934AB" w:rsidRDefault="00A31C0F">
      <w:pPr>
        <w:spacing w:line="360" w:lineRule="auto"/>
        <w:jc w:val="center"/>
      </w:pPr>
      <w:r>
        <w:rPr>
          <w:rFonts w:ascii="Arial" w:eastAsia="Arial" w:hAnsi="Arial" w:cs="Arial"/>
          <w:b/>
          <w:bCs/>
          <w:sz w:val="32"/>
          <w:szCs w:val="32"/>
          <w:u w:val="single"/>
        </w:rPr>
        <w:t>Child Protection</w:t>
      </w:r>
    </w:p>
    <w:p w14:paraId="3D156B21" w14:textId="77777777" w:rsidR="009934AB" w:rsidRDefault="009934AB">
      <w:pPr>
        <w:spacing w:line="360" w:lineRule="auto"/>
        <w:jc w:val="center"/>
        <w:rPr>
          <w:rFonts w:ascii="Arial" w:eastAsia="Arial" w:hAnsi="Arial" w:cs="Arial"/>
          <w:sz w:val="32"/>
          <w:szCs w:val="32"/>
          <w:u w:val="single"/>
        </w:rPr>
      </w:pPr>
    </w:p>
    <w:p w14:paraId="79BB9818" w14:textId="77777777" w:rsidR="009934AB" w:rsidRDefault="00A31C0F">
      <w:pPr>
        <w:spacing w:line="360" w:lineRule="auto"/>
      </w:pPr>
      <w:r>
        <w:rPr>
          <w:rFonts w:ascii="Arial" w:eastAsia="Arial" w:hAnsi="Arial" w:cs="Arial"/>
          <w:b/>
          <w:bCs/>
          <w:sz w:val="28"/>
          <w:szCs w:val="28"/>
        </w:rPr>
        <w:t>1.34 Use of mobile phones, cameras, smart devices (including watches) and Tablets</w:t>
      </w:r>
    </w:p>
    <w:p w14:paraId="2CC6B905" w14:textId="77777777" w:rsidR="009934AB" w:rsidRDefault="009934AB">
      <w:pPr>
        <w:spacing w:line="360" w:lineRule="auto"/>
        <w:rPr>
          <w:rFonts w:ascii="Arial" w:eastAsia="Arial" w:hAnsi="Arial" w:cs="Arial"/>
          <w:sz w:val="18"/>
          <w:szCs w:val="18"/>
        </w:rPr>
      </w:pPr>
    </w:p>
    <w:p w14:paraId="5EB4C8A9" w14:textId="77777777" w:rsidR="009934AB" w:rsidRDefault="00A31C0F">
      <w:pPr>
        <w:spacing w:line="360" w:lineRule="auto"/>
      </w:pPr>
      <w:r>
        <w:rPr>
          <w:rFonts w:ascii="Arial" w:eastAsia="Arial" w:hAnsi="Arial" w:cs="Arial"/>
          <w:b/>
          <w:bCs/>
          <w:sz w:val="22"/>
          <w:szCs w:val="22"/>
        </w:rPr>
        <w:t>Policy statement</w:t>
      </w:r>
    </w:p>
    <w:p w14:paraId="5882DF0C" w14:textId="77777777" w:rsidR="009934AB" w:rsidRDefault="00A31C0F">
      <w:pPr>
        <w:spacing w:line="360" w:lineRule="auto"/>
        <w:rPr>
          <w:rFonts w:ascii="Arial" w:eastAsia="Arial" w:hAnsi="Arial" w:cs="Arial"/>
          <w:sz w:val="22"/>
          <w:szCs w:val="22"/>
        </w:rPr>
      </w:pPr>
      <w:r>
        <w:rPr>
          <w:rFonts w:ascii="Arial" w:eastAsia="Arial" w:hAnsi="Arial" w:cs="Arial"/>
          <w:sz w:val="22"/>
          <w:szCs w:val="22"/>
        </w:rPr>
        <w:t xml:space="preserve">We take steps to ensure that there are effective procedures in place to protect children, young people and vulnerable adults from the unacceptable use of mobile phones, cameras, </w:t>
      </w:r>
      <w:r>
        <w:rPr>
          <w:rFonts w:ascii="Arial" w:eastAsia="Arial" w:hAnsi="Arial" w:cs="Arial"/>
          <w:sz w:val="22"/>
          <w:szCs w:val="22"/>
        </w:rPr>
        <w:t>smart devices (including watches)</w:t>
      </w:r>
      <w:r>
        <w:rPr>
          <w:rFonts w:ascii="Arial" w:eastAsia="Arial" w:hAnsi="Arial" w:cs="Arial"/>
          <w:sz w:val="22"/>
          <w:szCs w:val="22"/>
        </w:rPr>
        <w:t xml:space="preserve"> and Tablets with cameras (unless these are staff used </w:t>
      </w:r>
      <w:proofErr w:type="gramStart"/>
      <w:r>
        <w:rPr>
          <w:rFonts w:ascii="Arial" w:eastAsia="Arial" w:hAnsi="Arial" w:cs="Arial"/>
          <w:sz w:val="22"/>
          <w:szCs w:val="22"/>
        </w:rPr>
        <w:t>tablets)  in</w:t>
      </w:r>
      <w:proofErr w:type="gramEnd"/>
      <w:r>
        <w:rPr>
          <w:rFonts w:ascii="Arial" w:eastAsia="Arial" w:hAnsi="Arial" w:cs="Arial"/>
          <w:sz w:val="22"/>
          <w:szCs w:val="22"/>
        </w:rPr>
        <w:t xml:space="preserve"> the setting.</w:t>
      </w:r>
    </w:p>
    <w:p w14:paraId="2FB3BF87" w14:textId="77777777" w:rsidR="009934AB" w:rsidRDefault="00A31C0F">
      <w:pPr>
        <w:spacing w:line="360" w:lineRule="auto"/>
        <w:rPr>
          <w:rFonts w:ascii="Arial" w:eastAsia="Arial" w:hAnsi="Arial" w:cs="Arial"/>
          <w:sz w:val="22"/>
          <w:szCs w:val="22"/>
        </w:rPr>
      </w:pPr>
      <w:r>
        <w:rPr>
          <w:rFonts w:ascii="Arial" w:eastAsia="Arial" w:hAnsi="Arial" w:cs="Arial"/>
          <w:sz w:val="22"/>
          <w:szCs w:val="22"/>
        </w:rPr>
        <w:t>This policy is in line with the Early Years Foundation Stage (EYFS) Statutory Framework (2024) and Keeping Children Safe in Education (KCSIE) guidance. It also reflects our safeguarding duties under the Data Protection Act 2018 and UK GDPR.</w:t>
      </w:r>
    </w:p>
    <w:p w14:paraId="1DC774AA" w14:textId="77777777" w:rsidR="009934AB" w:rsidRDefault="00A31C0F">
      <w:pPr>
        <w:spacing w:line="360" w:lineRule="auto"/>
        <w:rPr>
          <w:rFonts w:ascii="Arial" w:eastAsia="Arial" w:hAnsi="Arial" w:cs="Arial"/>
          <w:sz w:val="22"/>
          <w:szCs w:val="22"/>
        </w:rPr>
      </w:pPr>
      <w:r>
        <w:rPr>
          <w:rFonts w:ascii="Arial" w:eastAsia="Arial" w:hAnsi="Arial" w:cs="Arial"/>
          <w:sz w:val="22"/>
          <w:szCs w:val="22"/>
        </w:rPr>
        <w:t xml:space="preserve">The use of personal devices with cameras presents a safeguarding risk, including the potential for inappropriate images or information sharing. </w:t>
      </w:r>
    </w:p>
    <w:p w14:paraId="07D35057" w14:textId="77777777" w:rsidR="009934AB" w:rsidRDefault="009934AB">
      <w:pPr>
        <w:spacing w:line="360" w:lineRule="auto"/>
        <w:rPr>
          <w:rFonts w:ascii="Arial" w:eastAsia="Arial" w:hAnsi="Arial" w:cs="Arial"/>
          <w:sz w:val="22"/>
          <w:szCs w:val="22"/>
        </w:rPr>
      </w:pPr>
    </w:p>
    <w:p w14:paraId="50BDBE05" w14:textId="77777777" w:rsidR="009934AB" w:rsidRDefault="00A31C0F">
      <w:pPr>
        <w:spacing w:line="360" w:lineRule="auto"/>
      </w:pPr>
      <w:r>
        <w:rPr>
          <w:rFonts w:ascii="Arial" w:eastAsia="Arial" w:hAnsi="Arial" w:cs="Arial"/>
          <w:b/>
          <w:bCs/>
          <w:sz w:val="22"/>
          <w:szCs w:val="22"/>
        </w:rPr>
        <w:t>Procedures</w:t>
      </w:r>
    </w:p>
    <w:p w14:paraId="1A2FAA4C" w14:textId="77777777" w:rsidR="009934AB" w:rsidRDefault="00A31C0F">
      <w:pPr>
        <w:spacing w:line="360" w:lineRule="auto"/>
      </w:pPr>
      <w:r>
        <w:rPr>
          <w:rFonts w:ascii="Arial" w:eastAsia="Arial" w:hAnsi="Arial" w:cs="Arial"/>
          <w:sz w:val="22"/>
          <w:szCs w:val="22"/>
        </w:rPr>
        <w:t>Personal mobile phones</w:t>
      </w:r>
    </w:p>
    <w:p w14:paraId="31A4EF57"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 xml:space="preserve">Personal mobile phones and </w:t>
      </w:r>
      <w:r>
        <w:rPr>
          <w:rFonts w:ascii="Arial" w:eastAsia="Arial" w:hAnsi="Arial" w:cs="Arial"/>
          <w:sz w:val="22"/>
          <w:szCs w:val="22"/>
        </w:rPr>
        <w:t>smart devices (including watches)</w:t>
      </w:r>
      <w:r>
        <w:rPr>
          <w:rFonts w:ascii="Arial" w:eastAsia="Arial" w:hAnsi="Arial" w:cs="Arial"/>
          <w:color w:val="000000"/>
          <w:sz w:val="22"/>
          <w:szCs w:val="22"/>
        </w:rPr>
        <w:t xml:space="preserve"> belonging to members of staff are not used on the premises during working hours. These are stored within a box in the kitchen cupboard.</w:t>
      </w:r>
    </w:p>
    <w:p w14:paraId="1F7EAC42"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During lunch breaks staff can use their phones etc in the kitchen, away from the children.</w:t>
      </w:r>
    </w:p>
    <w:p w14:paraId="59A316AC" w14:textId="77777777" w:rsidR="009934AB" w:rsidRDefault="00A31C0F">
      <w:pPr>
        <w:numPr>
          <w:ilvl w:val="0"/>
          <w:numId w:val="1"/>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Staff must not access social media, messaging apps or the internet for personal use during working hours.</w:t>
      </w:r>
    </w:p>
    <w:p w14:paraId="60A9B540"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This ban excludes the mobile phone which is the property of Burghclere Preschool which is required as a point of contact for parents and other persons and the manager’s mobile phone used during outings.</w:t>
      </w:r>
    </w:p>
    <w:p w14:paraId="699B4040"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Members of staff ensure that the telephone number of the setting is known to immediate family and other people who need to contact them in an emergency.</w:t>
      </w:r>
    </w:p>
    <w:p w14:paraId="03FCB597"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If members of staff take their own mobile phones on outings, for use in the case of an emergency, they must not make or receive personal calls as this will distract them.</w:t>
      </w:r>
    </w:p>
    <w:p w14:paraId="10CF0945"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Members of staff will not use their mobile phones for taking photographs of children on outings.</w:t>
      </w:r>
    </w:p>
    <w:p w14:paraId="71A3645F"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 xml:space="preserve">The </w:t>
      </w:r>
      <w:proofErr w:type="gramStart"/>
      <w:r>
        <w:rPr>
          <w:rFonts w:ascii="Arial" w:eastAsia="Arial" w:hAnsi="Arial" w:cs="Arial"/>
          <w:color w:val="000000"/>
          <w:sz w:val="22"/>
          <w:szCs w:val="22"/>
        </w:rPr>
        <w:t>Pre-school</w:t>
      </w:r>
      <w:proofErr w:type="gramEnd"/>
      <w:r>
        <w:rPr>
          <w:rFonts w:ascii="Arial" w:eastAsia="Arial" w:hAnsi="Arial" w:cs="Arial"/>
          <w:color w:val="000000"/>
          <w:sz w:val="22"/>
          <w:szCs w:val="22"/>
        </w:rPr>
        <w:t xml:space="preserve"> mobile phone will not be used to photograph children during pre-school hours. </w:t>
      </w:r>
    </w:p>
    <w:p w14:paraId="244E7538" w14:textId="77777777" w:rsidR="009934AB" w:rsidRDefault="00A31C0F">
      <w:pPr>
        <w:numPr>
          <w:ilvl w:val="0"/>
          <w:numId w:val="1"/>
        </w:numPr>
        <w:pBdr>
          <w:top w:val="nil"/>
          <w:left w:val="nil"/>
          <w:bottom w:val="nil"/>
          <w:right w:val="nil"/>
          <w:between w:val="nil"/>
        </w:pBdr>
        <w:spacing w:line="360" w:lineRule="auto"/>
        <w:rPr>
          <w:color w:val="000000"/>
        </w:rPr>
      </w:pPr>
      <w:r>
        <w:rPr>
          <w:rFonts w:ascii="Arial" w:eastAsia="Arial" w:hAnsi="Arial" w:cs="Arial"/>
          <w:color w:val="000000"/>
          <w:sz w:val="22"/>
          <w:szCs w:val="22"/>
        </w:rPr>
        <w:t xml:space="preserve">Parents and visitors are requested not to use their mobile phones, </w:t>
      </w:r>
      <w:r>
        <w:rPr>
          <w:rFonts w:ascii="Arial" w:eastAsia="Arial" w:hAnsi="Arial" w:cs="Arial"/>
          <w:sz w:val="22"/>
          <w:szCs w:val="22"/>
        </w:rPr>
        <w:t xml:space="preserve">smart devices (including </w:t>
      </w:r>
      <w:proofErr w:type="gramStart"/>
      <w:r>
        <w:rPr>
          <w:rFonts w:ascii="Arial" w:eastAsia="Arial" w:hAnsi="Arial" w:cs="Arial"/>
          <w:sz w:val="22"/>
          <w:szCs w:val="22"/>
        </w:rPr>
        <w:t xml:space="preserve">watches) </w:t>
      </w:r>
      <w:r>
        <w:rPr>
          <w:rFonts w:ascii="Arial" w:eastAsia="Arial" w:hAnsi="Arial" w:cs="Arial"/>
          <w:color w:val="000000"/>
          <w:sz w:val="22"/>
          <w:szCs w:val="22"/>
        </w:rPr>
        <w:t xml:space="preserve"> whilst</w:t>
      </w:r>
      <w:proofErr w:type="gramEnd"/>
      <w:r>
        <w:rPr>
          <w:rFonts w:ascii="Arial" w:eastAsia="Arial" w:hAnsi="Arial" w:cs="Arial"/>
          <w:color w:val="000000"/>
          <w:sz w:val="22"/>
          <w:szCs w:val="22"/>
        </w:rPr>
        <w:t xml:space="preserve"> on the premises. There is an exception if a visitor’s </w:t>
      </w:r>
      <w:r>
        <w:rPr>
          <w:rFonts w:ascii="Arial" w:eastAsia="Arial" w:hAnsi="Arial" w:cs="Arial"/>
          <w:color w:val="000000"/>
          <w:sz w:val="22"/>
          <w:szCs w:val="22"/>
        </w:rPr>
        <w:lastRenderedPageBreak/>
        <w:t xml:space="preserve">company or organisation operates a lone working policy that requires contact with their office periodically throughout the day. Visitors will be advised of a quiet space where they can use their mobile phone, </w:t>
      </w:r>
      <w:r>
        <w:rPr>
          <w:rFonts w:ascii="Arial" w:eastAsia="Arial" w:hAnsi="Arial" w:cs="Arial"/>
          <w:sz w:val="22"/>
          <w:szCs w:val="22"/>
        </w:rPr>
        <w:t xml:space="preserve">smart devices (including </w:t>
      </w:r>
      <w:proofErr w:type="gramStart"/>
      <w:r>
        <w:rPr>
          <w:rFonts w:ascii="Arial" w:eastAsia="Arial" w:hAnsi="Arial" w:cs="Arial"/>
          <w:sz w:val="22"/>
          <w:szCs w:val="22"/>
        </w:rPr>
        <w:t xml:space="preserve">watches) </w:t>
      </w:r>
      <w:r>
        <w:rPr>
          <w:rFonts w:ascii="Arial" w:eastAsia="Arial" w:hAnsi="Arial" w:cs="Arial"/>
          <w:color w:val="000000"/>
          <w:sz w:val="22"/>
          <w:szCs w:val="22"/>
        </w:rPr>
        <w:t xml:space="preserve"> where</w:t>
      </w:r>
      <w:proofErr w:type="gramEnd"/>
      <w:r>
        <w:rPr>
          <w:rFonts w:ascii="Arial" w:eastAsia="Arial" w:hAnsi="Arial" w:cs="Arial"/>
          <w:color w:val="000000"/>
          <w:sz w:val="22"/>
          <w:szCs w:val="22"/>
        </w:rPr>
        <w:t xml:space="preserve"> there are no children present. </w:t>
      </w:r>
      <w:proofErr w:type="spellStart"/>
      <w:r>
        <w:rPr>
          <w:rFonts w:ascii="Arial" w:eastAsia="Arial" w:hAnsi="Arial" w:cs="Arial"/>
          <w:color w:val="000000"/>
          <w:sz w:val="22"/>
          <w:szCs w:val="22"/>
        </w:rPr>
        <w:t>ANy</w:t>
      </w:r>
      <w:proofErr w:type="spellEnd"/>
      <w:r>
        <w:rPr>
          <w:rFonts w:ascii="Arial" w:eastAsia="Arial" w:hAnsi="Arial" w:cs="Arial"/>
          <w:color w:val="000000"/>
          <w:sz w:val="22"/>
          <w:szCs w:val="22"/>
        </w:rPr>
        <w:t xml:space="preserve"> unauthorised use of mobile/smart devices (including </w:t>
      </w:r>
      <w:r>
        <w:rPr>
          <w:rFonts w:ascii="Arial" w:eastAsia="Arial" w:hAnsi="Arial" w:cs="Arial"/>
          <w:sz w:val="22"/>
          <w:szCs w:val="22"/>
        </w:rPr>
        <w:t>watches</w:t>
      </w:r>
      <w:r>
        <w:rPr>
          <w:rFonts w:ascii="Arial" w:eastAsia="Arial" w:hAnsi="Arial" w:cs="Arial"/>
          <w:color w:val="000000"/>
          <w:sz w:val="22"/>
          <w:szCs w:val="22"/>
        </w:rPr>
        <w:t xml:space="preserve">) by </w:t>
      </w:r>
      <w:r>
        <w:rPr>
          <w:rFonts w:ascii="Arial" w:eastAsia="Arial" w:hAnsi="Arial" w:cs="Arial"/>
          <w:sz w:val="22"/>
          <w:szCs w:val="22"/>
        </w:rPr>
        <w:t xml:space="preserve">visitors will be challenged. </w:t>
      </w:r>
    </w:p>
    <w:p w14:paraId="70F39D9D" w14:textId="77777777" w:rsidR="009934AB" w:rsidRDefault="00A31C0F">
      <w:pPr>
        <w:numPr>
          <w:ilvl w:val="0"/>
          <w:numId w:val="1"/>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 xml:space="preserve">Any concerns will be reported in line with the setting’s safeguarding policy. </w:t>
      </w:r>
    </w:p>
    <w:p w14:paraId="4CF279AF" w14:textId="77777777" w:rsidR="009934AB" w:rsidRDefault="009934AB">
      <w:pPr>
        <w:pBdr>
          <w:top w:val="nil"/>
          <w:left w:val="nil"/>
          <w:bottom w:val="nil"/>
          <w:right w:val="nil"/>
          <w:between w:val="nil"/>
        </w:pBdr>
        <w:spacing w:line="360" w:lineRule="auto"/>
        <w:ind w:left="720"/>
        <w:rPr>
          <w:rFonts w:ascii="Arial" w:eastAsia="Arial" w:hAnsi="Arial" w:cs="Arial"/>
          <w:sz w:val="22"/>
          <w:szCs w:val="22"/>
        </w:rPr>
      </w:pPr>
    </w:p>
    <w:p w14:paraId="0D330CEA" w14:textId="77777777" w:rsidR="009934AB" w:rsidRDefault="00A31C0F">
      <w:pPr>
        <w:spacing w:line="360" w:lineRule="auto"/>
        <w:ind w:left="360"/>
      </w:pPr>
      <w:r>
        <w:rPr>
          <w:rFonts w:ascii="Arial" w:eastAsia="Arial" w:hAnsi="Arial" w:cs="Arial"/>
          <w:sz w:val="22"/>
          <w:szCs w:val="22"/>
        </w:rPr>
        <w:t>Cameras and videos</w:t>
      </w:r>
    </w:p>
    <w:p w14:paraId="7A83146B" w14:textId="77777777" w:rsidR="009934AB" w:rsidRDefault="00A31C0F">
      <w:pPr>
        <w:numPr>
          <w:ilvl w:val="0"/>
          <w:numId w:val="2"/>
        </w:numPr>
        <w:spacing w:line="360" w:lineRule="auto"/>
      </w:pPr>
      <w:r>
        <w:rPr>
          <w:rFonts w:ascii="Arial" w:eastAsia="Arial" w:hAnsi="Arial" w:cs="Arial"/>
          <w:sz w:val="22"/>
          <w:szCs w:val="22"/>
        </w:rPr>
        <w:t>Members of staff must not bring their own cameras or video recorders into the setting.</w:t>
      </w:r>
    </w:p>
    <w:p w14:paraId="11B33B8B" w14:textId="77777777" w:rsidR="009934AB" w:rsidRDefault="00A31C0F">
      <w:pPr>
        <w:numPr>
          <w:ilvl w:val="0"/>
          <w:numId w:val="2"/>
        </w:numPr>
        <w:spacing w:line="360" w:lineRule="auto"/>
      </w:pPr>
      <w:r>
        <w:rPr>
          <w:rFonts w:ascii="Arial" w:eastAsia="Arial" w:hAnsi="Arial" w:cs="Arial"/>
          <w:sz w:val="22"/>
          <w:szCs w:val="22"/>
        </w:rPr>
        <w:t>Photographs and recordings of children are only taken for valid reasons, i.e. to record their learning and development, or for displays within the setting.</w:t>
      </w:r>
    </w:p>
    <w:p w14:paraId="240001EA" w14:textId="77777777" w:rsidR="009934AB" w:rsidRDefault="00A31C0F">
      <w:pPr>
        <w:numPr>
          <w:ilvl w:val="0"/>
          <w:numId w:val="2"/>
        </w:numPr>
        <w:spacing w:line="360" w:lineRule="auto"/>
      </w:pPr>
      <w:r>
        <w:rPr>
          <w:rFonts w:ascii="Arial" w:eastAsia="Arial" w:hAnsi="Arial" w:cs="Arial"/>
          <w:sz w:val="22"/>
          <w:szCs w:val="22"/>
        </w:rPr>
        <w:t>Photographs or recordings of children are only taken on equipment belonging to the setting. And are stored sec</w:t>
      </w:r>
      <w:r>
        <w:rPr>
          <w:rFonts w:ascii="Arial" w:eastAsia="Arial" w:hAnsi="Arial" w:cs="Arial"/>
          <w:sz w:val="22"/>
          <w:szCs w:val="22"/>
        </w:rPr>
        <w:t>urely and only retained in line with the setting’s data protection and retention policy.</w:t>
      </w:r>
    </w:p>
    <w:p w14:paraId="2F562D40" w14:textId="77777777" w:rsidR="009934AB" w:rsidRDefault="00A31C0F">
      <w:pPr>
        <w:numPr>
          <w:ilvl w:val="0"/>
          <w:numId w:val="2"/>
        </w:numPr>
        <w:spacing w:line="360" w:lineRule="auto"/>
      </w:pPr>
      <w:r>
        <w:rPr>
          <w:rFonts w:ascii="Arial" w:eastAsia="Arial" w:hAnsi="Arial" w:cs="Arial"/>
          <w:sz w:val="22"/>
          <w:szCs w:val="22"/>
        </w:rPr>
        <w:t>Camera and video use is monitored by the setting manager.</w:t>
      </w:r>
    </w:p>
    <w:p w14:paraId="1812AF6B" w14:textId="77777777" w:rsidR="009934AB" w:rsidRDefault="00A31C0F">
      <w:pPr>
        <w:numPr>
          <w:ilvl w:val="0"/>
          <w:numId w:val="2"/>
        </w:numPr>
        <w:spacing w:line="360" w:lineRule="auto"/>
      </w:pPr>
      <w:r>
        <w:rPr>
          <w:rFonts w:ascii="Arial" w:eastAsia="Arial" w:hAnsi="Arial" w:cs="Arial"/>
          <w:sz w:val="22"/>
          <w:szCs w:val="22"/>
        </w:rPr>
        <w:t>Where parents request permission to photograph or record their own children at special events, permission will first be gained from all parents for their children to be included.</w:t>
      </w:r>
    </w:p>
    <w:p w14:paraId="1FE05412" w14:textId="77777777" w:rsidR="009934AB" w:rsidRDefault="00A31C0F">
      <w:pPr>
        <w:numPr>
          <w:ilvl w:val="0"/>
          <w:numId w:val="2"/>
        </w:numPr>
        <w:spacing w:line="360" w:lineRule="auto"/>
      </w:pPr>
      <w:r>
        <w:rPr>
          <w:rFonts w:ascii="Arial" w:eastAsia="Arial" w:hAnsi="Arial" w:cs="Arial"/>
          <w:sz w:val="22"/>
          <w:szCs w:val="22"/>
        </w:rPr>
        <w:t>Photographs and recordings of children are only taken of children if there is written permission to do so (found on the individual child’s registration form).</w:t>
      </w:r>
    </w:p>
    <w:p w14:paraId="7C05F2DA" w14:textId="77777777" w:rsidR="009934AB" w:rsidRDefault="009934AB">
      <w:pPr>
        <w:spacing w:line="360" w:lineRule="auto"/>
        <w:ind w:left="720"/>
        <w:rPr>
          <w:rFonts w:ascii="Arial" w:eastAsia="Arial" w:hAnsi="Arial" w:cs="Arial"/>
          <w:sz w:val="22"/>
          <w:szCs w:val="22"/>
        </w:rPr>
      </w:pPr>
    </w:p>
    <w:p w14:paraId="0B429DDE" w14:textId="77777777" w:rsidR="009934AB" w:rsidRDefault="009934AB">
      <w:pPr>
        <w:spacing w:line="360" w:lineRule="auto"/>
        <w:ind w:left="360"/>
        <w:rPr>
          <w:rFonts w:ascii="Arial" w:eastAsia="Arial" w:hAnsi="Arial" w:cs="Arial"/>
          <w:sz w:val="22"/>
          <w:szCs w:val="22"/>
        </w:rPr>
      </w:pPr>
    </w:p>
    <w:tbl>
      <w:tblPr>
        <w:tblStyle w:val="a"/>
        <w:tblW w:w="9242" w:type="dxa"/>
        <w:tblInd w:w="-108" w:type="dxa"/>
        <w:tblLayout w:type="fixed"/>
        <w:tblLook w:val="0000" w:firstRow="0" w:lastRow="0" w:firstColumn="0" w:lastColumn="0" w:noHBand="0" w:noVBand="0"/>
      </w:tblPr>
      <w:tblGrid>
        <w:gridCol w:w="4253"/>
        <w:gridCol w:w="3220"/>
        <w:gridCol w:w="1769"/>
      </w:tblGrid>
      <w:tr w:rsidR="009934AB" w14:paraId="788B61BD" w14:textId="77777777">
        <w:tc>
          <w:tcPr>
            <w:tcW w:w="4253" w:type="dxa"/>
          </w:tcPr>
          <w:p w14:paraId="15AF0D1E" w14:textId="77777777" w:rsidR="009934AB" w:rsidRDefault="00A31C0F">
            <w:pPr>
              <w:spacing w:line="360" w:lineRule="auto"/>
            </w:pPr>
            <w:r>
              <w:rPr>
                <w:rFonts w:ascii="Arial" w:eastAsia="Arial" w:hAnsi="Arial" w:cs="Arial"/>
                <w:sz w:val="22"/>
                <w:szCs w:val="22"/>
              </w:rPr>
              <w:t>This policy was adopted at a meeting of</w:t>
            </w:r>
          </w:p>
        </w:tc>
        <w:tc>
          <w:tcPr>
            <w:tcW w:w="3220" w:type="dxa"/>
            <w:tcBorders>
              <w:bottom w:val="single" w:sz="4" w:space="0" w:color="4F81BD"/>
            </w:tcBorders>
          </w:tcPr>
          <w:p w14:paraId="7796E59A" w14:textId="77777777" w:rsidR="009934AB" w:rsidRDefault="00A31C0F">
            <w:pPr>
              <w:spacing w:line="360" w:lineRule="auto"/>
            </w:pPr>
            <w:r>
              <w:rPr>
                <w:rFonts w:ascii="Arial" w:eastAsia="Arial" w:hAnsi="Arial" w:cs="Arial"/>
              </w:rPr>
              <w:t xml:space="preserve">Burghclere </w:t>
            </w:r>
            <w:proofErr w:type="gramStart"/>
            <w:r>
              <w:rPr>
                <w:rFonts w:ascii="Arial" w:eastAsia="Arial" w:hAnsi="Arial" w:cs="Arial"/>
              </w:rPr>
              <w:t>Pre-school</w:t>
            </w:r>
            <w:proofErr w:type="gramEnd"/>
          </w:p>
        </w:tc>
        <w:tc>
          <w:tcPr>
            <w:tcW w:w="1769" w:type="dxa"/>
          </w:tcPr>
          <w:p w14:paraId="72F33D81" w14:textId="77777777" w:rsidR="009934AB" w:rsidRDefault="00A31C0F">
            <w:pPr>
              <w:spacing w:line="360" w:lineRule="auto"/>
            </w:pPr>
            <w:r>
              <w:rPr>
                <w:rFonts w:ascii="Arial" w:eastAsia="Arial" w:hAnsi="Arial" w:cs="Arial"/>
                <w:sz w:val="22"/>
                <w:szCs w:val="22"/>
              </w:rPr>
              <w:t>name of setting</w:t>
            </w:r>
          </w:p>
        </w:tc>
      </w:tr>
      <w:tr w:rsidR="009934AB" w14:paraId="34A3CA31" w14:textId="77777777">
        <w:tc>
          <w:tcPr>
            <w:tcW w:w="4253" w:type="dxa"/>
          </w:tcPr>
          <w:p w14:paraId="163194D0" w14:textId="77777777" w:rsidR="009934AB" w:rsidRDefault="00A31C0F">
            <w:pPr>
              <w:spacing w:line="360" w:lineRule="auto"/>
            </w:pPr>
            <w:r>
              <w:rPr>
                <w:rFonts w:ascii="Arial" w:eastAsia="Arial" w:hAnsi="Arial" w:cs="Arial"/>
                <w:sz w:val="22"/>
                <w:szCs w:val="22"/>
              </w:rPr>
              <w:t>Held on</w:t>
            </w:r>
          </w:p>
        </w:tc>
        <w:tc>
          <w:tcPr>
            <w:tcW w:w="3220" w:type="dxa"/>
            <w:tcBorders>
              <w:top w:val="single" w:sz="4" w:space="0" w:color="4F81BD"/>
              <w:bottom w:val="single" w:sz="4" w:space="0" w:color="4F81BD"/>
            </w:tcBorders>
          </w:tcPr>
          <w:p w14:paraId="07269A80" w14:textId="4552CD3C" w:rsidR="009934AB" w:rsidRDefault="009934AB">
            <w:pPr>
              <w:spacing w:line="360" w:lineRule="auto"/>
              <w:rPr>
                <w:rFonts w:ascii="Arial" w:eastAsia="Arial" w:hAnsi="Arial" w:cs="Arial"/>
              </w:rPr>
            </w:pPr>
          </w:p>
        </w:tc>
        <w:tc>
          <w:tcPr>
            <w:tcW w:w="1769" w:type="dxa"/>
          </w:tcPr>
          <w:p w14:paraId="6F01D70C" w14:textId="77777777" w:rsidR="009934AB" w:rsidRDefault="00A31C0F">
            <w:pPr>
              <w:spacing w:line="360" w:lineRule="auto"/>
            </w:pPr>
            <w:r>
              <w:rPr>
                <w:rFonts w:ascii="Arial" w:eastAsia="Arial" w:hAnsi="Arial" w:cs="Arial"/>
                <w:sz w:val="22"/>
                <w:szCs w:val="22"/>
              </w:rPr>
              <w:t>(date)</w:t>
            </w:r>
          </w:p>
        </w:tc>
      </w:tr>
      <w:tr w:rsidR="009934AB" w14:paraId="2351D2D2" w14:textId="77777777">
        <w:tc>
          <w:tcPr>
            <w:tcW w:w="4253" w:type="dxa"/>
          </w:tcPr>
          <w:p w14:paraId="0A9083C2" w14:textId="77777777" w:rsidR="009934AB" w:rsidRDefault="00A31C0F">
            <w:pPr>
              <w:spacing w:line="360" w:lineRule="auto"/>
            </w:pPr>
            <w:r>
              <w:rPr>
                <w:rFonts w:ascii="Arial" w:eastAsia="Arial" w:hAnsi="Arial" w:cs="Arial"/>
                <w:sz w:val="22"/>
                <w:szCs w:val="22"/>
              </w:rPr>
              <w:t>Date to be reviewed</w:t>
            </w:r>
          </w:p>
        </w:tc>
        <w:tc>
          <w:tcPr>
            <w:tcW w:w="3220" w:type="dxa"/>
            <w:tcBorders>
              <w:top w:val="single" w:sz="4" w:space="0" w:color="4F81BD"/>
              <w:bottom w:val="single" w:sz="4" w:space="0" w:color="4F81BD"/>
            </w:tcBorders>
          </w:tcPr>
          <w:p w14:paraId="651B67AA" w14:textId="77777777" w:rsidR="009934AB" w:rsidRDefault="00A31C0F">
            <w:pPr>
              <w:spacing w:line="360" w:lineRule="auto"/>
            </w:pPr>
            <w:r>
              <w:rPr>
                <w:rFonts w:ascii="Arial" w:eastAsia="Arial" w:hAnsi="Arial" w:cs="Arial"/>
              </w:rPr>
              <w:t>April 202</w:t>
            </w:r>
            <w:r>
              <w:rPr>
                <w:rFonts w:ascii="Arial" w:eastAsia="Arial" w:hAnsi="Arial" w:cs="Arial"/>
              </w:rPr>
              <w:t>7</w:t>
            </w:r>
          </w:p>
        </w:tc>
        <w:tc>
          <w:tcPr>
            <w:tcW w:w="1769" w:type="dxa"/>
          </w:tcPr>
          <w:p w14:paraId="6764DBD1" w14:textId="77777777" w:rsidR="009934AB" w:rsidRDefault="00A31C0F">
            <w:pPr>
              <w:spacing w:line="360" w:lineRule="auto"/>
            </w:pPr>
            <w:r>
              <w:rPr>
                <w:rFonts w:ascii="Arial" w:eastAsia="Arial" w:hAnsi="Arial" w:cs="Arial"/>
                <w:sz w:val="22"/>
                <w:szCs w:val="22"/>
              </w:rPr>
              <w:t>(date)</w:t>
            </w:r>
          </w:p>
        </w:tc>
      </w:tr>
      <w:tr w:rsidR="009934AB" w14:paraId="22EB9285" w14:textId="77777777">
        <w:tc>
          <w:tcPr>
            <w:tcW w:w="4253" w:type="dxa"/>
          </w:tcPr>
          <w:p w14:paraId="1511795D" w14:textId="77777777" w:rsidR="009934AB" w:rsidRDefault="00A31C0F">
            <w:pPr>
              <w:spacing w:line="360" w:lineRule="auto"/>
            </w:pPr>
            <w:r>
              <w:rPr>
                <w:rFonts w:ascii="Arial" w:eastAsia="Arial" w:hAnsi="Arial" w:cs="Arial"/>
                <w:sz w:val="22"/>
                <w:szCs w:val="22"/>
              </w:rPr>
              <w:t>Signed on behalf of the management committee</w:t>
            </w:r>
          </w:p>
        </w:tc>
        <w:tc>
          <w:tcPr>
            <w:tcW w:w="4989" w:type="dxa"/>
            <w:gridSpan w:val="2"/>
            <w:tcBorders>
              <w:bottom w:val="single" w:sz="4" w:space="0" w:color="4F81BD"/>
            </w:tcBorders>
          </w:tcPr>
          <w:p w14:paraId="5A69ABAB" w14:textId="77777777" w:rsidR="009934AB" w:rsidRDefault="009934AB"/>
        </w:tc>
      </w:tr>
      <w:tr w:rsidR="009934AB" w14:paraId="136676F8" w14:textId="77777777">
        <w:tc>
          <w:tcPr>
            <w:tcW w:w="4253" w:type="dxa"/>
          </w:tcPr>
          <w:p w14:paraId="4260B229" w14:textId="77777777" w:rsidR="009934AB" w:rsidRDefault="00A31C0F">
            <w:pPr>
              <w:spacing w:line="360" w:lineRule="auto"/>
            </w:pPr>
            <w:r>
              <w:rPr>
                <w:rFonts w:ascii="Arial" w:eastAsia="Arial" w:hAnsi="Arial" w:cs="Arial"/>
                <w:sz w:val="22"/>
                <w:szCs w:val="22"/>
              </w:rPr>
              <w:t>Name of signatory</w:t>
            </w:r>
          </w:p>
        </w:tc>
        <w:tc>
          <w:tcPr>
            <w:tcW w:w="4989" w:type="dxa"/>
            <w:gridSpan w:val="2"/>
            <w:tcBorders>
              <w:top w:val="single" w:sz="4" w:space="0" w:color="4F81BD"/>
              <w:bottom w:val="single" w:sz="4" w:space="0" w:color="4F81BD"/>
            </w:tcBorders>
          </w:tcPr>
          <w:p w14:paraId="129FB16E" w14:textId="77777777" w:rsidR="009934AB" w:rsidRDefault="00A31C0F">
            <w:pPr>
              <w:spacing w:line="360" w:lineRule="auto"/>
            </w:pPr>
            <w:r>
              <w:rPr>
                <w:rFonts w:ascii="Arial" w:eastAsia="Arial" w:hAnsi="Arial" w:cs="Arial"/>
              </w:rPr>
              <w:t>Tess Moore</w:t>
            </w:r>
          </w:p>
        </w:tc>
      </w:tr>
      <w:tr w:rsidR="009934AB" w14:paraId="27F24AFD" w14:textId="77777777">
        <w:tc>
          <w:tcPr>
            <w:tcW w:w="4253" w:type="dxa"/>
          </w:tcPr>
          <w:p w14:paraId="5CEECFCC" w14:textId="77777777" w:rsidR="009934AB" w:rsidRDefault="00A31C0F">
            <w:pPr>
              <w:spacing w:line="360" w:lineRule="auto"/>
            </w:pPr>
            <w:r>
              <w:rPr>
                <w:rFonts w:ascii="Arial" w:eastAsia="Arial" w:hAnsi="Arial" w:cs="Arial"/>
                <w:sz w:val="22"/>
                <w:szCs w:val="22"/>
              </w:rPr>
              <w:t>Role of signatory (e.g. chair/owner)</w:t>
            </w:r>
          </w:p>
        </w:tc>
        <w:tc>
          <w:tcPr>
            <w:tcW w:w="4989" w:type="dxa"/>
            <w:gridSpan w:val="2"/>
            <w:tcBorders>
              <w:top w:val="single" w:sz="4" w:space="0" w:color="4F81BD"/>
              <w:bottom w:val="single" w:sz="4" w:space="0" w:color="4F81BD"/>
            </w:tcBorders>
          </w:tcPr>
          <w:p w14:paraId="50A6BECB" w14:textId="77777777" w:rsidR="009934AB" w:rsidRDefault="00A31C0F">
            <w:pPr>
              <w:spacing w:line="360" w:lineRule="auto"/>
            </w:pPr>
            <w:r>
              <w:rPr>
                <w:rFonts w:ascii="Arial" w:eastAsia="Arial" w:hAnsi="Arial" w:cs="Arial"/>
              </w:rPr>
              <w:t>Tr</w:t>
            </w:r>
            <w:r>
              <w:rPr>
                <w:rFonts w:ascii="Arial" w:eastAsia="Arial" w:hAnsi="Arial" w:cs="Arial"/>
              </w:rPr>
              <w:t>easurer</w:t>
            </w:r>
          </w:p>
        </w:tc>
      </w:tr>
    </w:tbl>
    <w:p w14:paraId="15338C34" w14:textId="77777777" w:rsidR="009934AB" w:rsidRDefault="009934AB">
      <w:pPr>
        <w:rPr>
          <w:rFonts w:ascii="Comic Sans MS" w:eastAsia="Comic Sans MS" w:hAnsi="Comic Sans MS" w:cs="Comic Sans MS"/>
        </w:rPr>
      </w:pPr>
    </w:p>
    <w:sectPr w:rsidR="009934AB">
      <w:pgSz w:w="11906" w:h="16838"/>
      <w:pgMar w:top="567"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38E17BF-129B-428C-8712-10320B12CD0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2" w:fontKey="{AB1E7449-2801-4741-8E68-2B71AA33ED39}"/>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3" w:fontKey="{FD9290C3-77FD-4330-AD40-827FE3ECCBA4}"/>
  </w:font>
  <w:font w:name="Calibri">
    <w:panose1 w:val="020F0502020204030204"/>
    <w:charset w:val="00"/>
    <w:family w:val="swiss"/>
    <w:pitch w:val="variable"/>
    <w:sig w:usb0="E4002EFF" w:usb1="C200247B" w:usb2="00000009" w:usb3="00000000" w:csb0="000001FF" w:csb1="00000000"/>
    <w:embedRegular r:id="rId4" w:fontKey="{F7F62742-BE2A-42E5-8A59-287B18C43F47}"/>
  </w:font>
  <w:font w:name="Cambria">
    <w:panose1 w:val="02040503050406030204"/>
    <w:charset w:val="00"/>
    <w:family w:val="roman"/>
    <w:pitch w:val="variable"/>
    <w:sig w:usb0="E00006FF" w:usb1="420024FF" w:usb2="02000000" w:usb3="00000000" w:csb0="0000019F" w:csb1="00000000"/>
    <w:embedRegular r:id="rId5" w:fontKey="{DB576777-CA84-43CA-85C2-26BFC276FE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47767"/>
    <w:multiLevelType w:val="multilevel"/>
    <w:tmpl w:val="6EE815AC"/>
    <w:lvl w:ilvl="0">
      <w:start w:val="1"/>
      <w:numFmt w:val="bullet"/>
      <w:lvlText w:val="▪"/>
      <w:lvlJc w:val="left"/>
      <w:pPr>
        <w:ind w:left="720" w:hanging="360"/>
      </w:pPr>
      <w:rPr>
        <w:rFonts w:ascii="Noto Sans Symbols" w:eastAsia="Noto Sans Symbols" w:hAnsi="Noto Sans Symbols" w:cs="Noto Sans Symbols"/>
        <w:color w:val="4F81BD"/>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54D66BD"/>
    <w:multiLevelType w:val="multilevel"/>
    <w:tmpl w:val="79FEA7C4"/>
    <w:lvl w:ilvl="0">
      <w:start w:val="1"/>
      <w:numFmt w:val="bullet"/>
      <w:lvlText w:val="▪"/>
      <w:lvlJc w:val="left"/>
      <w:pPr>
        <w:ind w:left="720" w:hanging="360"/>
      </w:pPr>
      <w:rPr>
        <w:rFonts w:ascii="Noto Sans Symbols" w:eastAsia="Noto Sans Symbols" w:hAnsi="Noto Sans Symbols" w:cs="Noto Sans Symbols"/>
        <w:color w:val="4F81BD"/>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25629061">
    <w:abstractNumId w:val="0"/>
  </w:num>
  <w:num w:numId="2" w16cid:durableId="427314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4AB"/>
    <w:rsid w:val="00931BD2"/>
    <w:rsid w:val="009934AB"/>
    <w:rsid w:val="00A31C0F"/>
    <w:rsid w:val="00B82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FF9E"/>
  <w15:docId w15:val="{4257D841-FB11-4D9F-83B9-66EC5E3EF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Burghclere Preschool</cp:lastModifiedBy>
  <cp:revision>2</cp:revision>
  <cp:lastPrinted>2026-05-01T08:50:00Z</cp:lastPrinted>
  <dcterms:created xsi:type="dcterms:W3CDTF">2026-05-01T08:50:00Z</dcterms:created>
  <dcterms:modified xsi:type="dcterms:W3CDTF">2026-05-01T08:50:00Z</dcterms:modified>
</cp:coreProperties>
</file>