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3616" w14:textId="77777777" w:rsidR="00D3478F" w:rsidRDefault="00D3478F">
      <w:pPr>
        <w:spacing w:line="360" w:lineRule="auto"/>
        <w:rPr>
          <w:rFonts w:ascii="Arial" w:eastAsia="Arial" w:hAnsi="Arial" w:cs="Arial"/>
          <w:b/>
          <w:sz w:val="28"/>
          <w:szCs w:val="28"/>
        </w:rPr>
      </w:pPr>
    </w:p>
    <w:p w14:paraId="6CD8CB66" w14:textId="77777777" w:rsidR="00D3478F" w:rsidRDefault="008C2DBA">
      <w:pPr>
        <w:spacing w:line="360" w:lineRule="auto"/>
        <w:rPr>
          <w:rFonts w:ascii="Arial" w:eastAsia="Arial" w:hAnsi="Arial" w:cs="Arial"/>
          <w:b/>
          <w:sz w:val="28"/>
          <w:szCs w:val="28"/>
        </w:rPr>
      </w:pPr>
      <w:r>
        <w:rPr>
          <w:rFonts w:ascii="Arial" w:eastAsia="Arial" w:hAnsi="Arial" w:cs="Arial"/>
          <w:b/>
          <w:sz w:val="28"/>
          <w:szCs w:val="28"/>
        </w:rPr>
        <w:t>Promoting health and hygiene</w:t>
      </w:r>
    </w:p>
    <w:p w14:paraId="53FFE6FD" w14:textId="77777777" w:rsidR="00D3478F" w:rsidRDefault="00D3478F">
      <w:pPr>
        <w:spacing w:line="360" w:lineRule="auto"/>
        <w:rPr>
          <w:rFonts w:ascii="Arial" w:eastAsia="Arial" w:hAnsi="Arial" w:cs="Arial"/>
          <w:sz w:val="28"/>
          <w:szCs w:val="28"/>
        </w:rPr>
      </w:pPr>
    </w:p>
    <w:p w14:paraId="1B4D5726" w14:textId="6BDADF01" w:rsidR="00D3478F" w:rsidRDefault="008C2DBA">
      <w:pPr>
        <w:spacing w:line="360" w:lineRule="auto"/>
        <w:rPr>
          <w:rFonts w:ascii="Arial" w:eastAsia="Arial" w:hAnsi="Arial" w:cs="Arial"/>
          <w:b/>
          <w:sz w:val="28"/>
          <w:szCs w:val="28"/>
        </w:rPr>
      </w:pPr>
      <w:r>
        <w:rPr>
          <w:rFonts w:ascii="Arial" w:eastAsia="Arial" w:hAnsi="Arial" w:cs="Arial"/>
          <w:b/>
          <w:sz w:val="28"/>
          <w:szCs w:val="28"/>
        </w:rPr>
        <w:t>1.18 No-smoking</w:t>
      </w:r>
      <w:r w:rsidR="00F551F2">
        <w:rPr>
          <w:rFonts w:ascii="Arial" w:eastAsia="Arial" w:hAnsi="Arial" w:cs="Arial"/>
          <w:b/>
          <w:sz w:val="28"/>
          <w:szCs w:val="28"/>
        </w:rPr>
        <w:t xml:space="preserve"> (including the use of e-cigarettes/vaping)</w:t>
      </w:r>
    </w:p>
    <w:p w14:paraId="0114FB1D" w14:textId="77777777" w:rsidR="00D3478F" w:rsidRDefault="00D3478F">
      <w:pPr>
        <w:spacing w:line="360" w:lineRule="auto"/>
        <w:rPr>
          <w:rFonts w:ascii="Arial" w:eastAsia="Arial" w:hAnsi="Arial" w:cs="Arial"/>
          <w:b/>
          <w:sz w:val="28"/>
          <w:szCs w:val="28"/>
        </w:rPr>
      </w:pPr>
    </w:p>
    <w:p w14:paraId="1CF244C1" w14:textId="77777777" w:rsidR="00D3478F" w:rsidRDefault="008C2DBA">
      <w:pPr>
        <w:spacing w:line="360" w:lineRule="auto"/>
        <w:rPr>
          <w:rFonts w:ascii="Arial" w:eastAsia="Arial" w:hAnsi="Arial" w:cs="Arial"/>
          <w:b/>
        </w:rPr>
      </w:pPr>
      <w:r>
        <w:rPr>
          <w:rFonts w:ascii="Arial" w:eastAsia="Arial" w:hAnsi="Arial" w:cs="Arial"/>
          <w:b/>
        </w:rPr>
        <w:t>Policy statement</w:t>
      </w:r>
    </w:p>
    <w:p w14:paraId="154462F4" w14:textId="77777777" w:rsidR="00D3478F" w:rsidRDefault="00D3478F">
      <w:pPr>
        <w:spacing w:line="360" w:lineRule="auto"/>
        <w:rPr>
          <w:rFonts w:ascii="Arial" w:eastAsia="Arial" w:hAnsi="Arial" w:cs="Arial"/>
          <w:b/>
        </w:rPr>
      </w:pPr>
    </w:p>
    <w:p w14:paraId="7B94EA84" w14:textId="77777777" w:rsidR="00D3478F" w:rsidRDefault="008C2DBA">
      <w:pPr>
        <w:spacing w:line="360" w:lineRule="auto"/>
        <w:rPr>
          <w:rFonts w:ascii="Arial" w:eastAsia="Arial" w:hAnsi="Arial" w:cs="Arial"/>
        </w:rPr>
      </w:pPr>
      <w:r>
        <w:rPr>
          <w:rFonts w:ascii="Arial" w:eastAsia="Arial" w:hAnsi="Arial" w:cs="Arial"/>
        </w:rPr>
        <w:t>Burghclere Pre-School complies with health and safety regulations and the Welfare Requirements of the EYFS in making our setting a no-smoking environment - both indoor and outdoor.</w:t>
      </w:r>
    </w:p>
    <w:p w14:paraId="1AF5B12B" w14:textId="77777777" w:rsidR="00D3478F" w:rsidRDefault="00D3478F">
      <w:pPr>
        <w:spacing w:line="360" w:lineRule="auto"/>
        <w:rPr>
          <w:rFonts w:ascii="Arial" w:eastAsia="Arial" w:hAnsi="Arial" w:cs="Arial"/>
          <w:b/>
        </w:rPr>
      </w:pPr>
    </w:p>
    <w:p w14:paraId="5E9A8D5F" w14:textId="77777777" w:rsidR="00D3478F" w:rsidRDefault="008C2DBA">
      <w:pPr>
        <w:spacing w:line="360" w:lineRule="auto"/>
        <w:rPr>
          <w:rFonts w:ascii="Arial" w:eastAsia="Arial" w:hAnsi="Arial" w:cs="Arial"/>
          <w:b/>
        </w:rPr>
      </w:pPr>
      <w:r>
        <w:rPr>
          <w:rFonts w:ascii="Arial" w:eastAsia="Arial" w:hAnsi="Arial" w:cs="Arial"/>
          <w:b/>
        </w:rPr>
        <w:t>EYFS key themes and commitments</w:t>
      </w:r>
    </w:p>
    <w:p w14:paraId="6A2E4BAD" w14:textId="77777777" w:rsidR="00D3478F" w:rsidRDefault="00D3478F">
      <w:pPr>
        <w:spacing w:line="360" w:lineRule="auto"/>
        <w:rPr>
          <w:rFonts w:ascii="Arial" w:eastAsia="Arial" w:hAnsi="Arial" w:cs="Arial"/>
          <w:b/>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D3478F" w14:paraId="1A1AB4E9" w14:textId="77777777">
        <w:tc>
          <w:tcPr>
            <w:tcW w:w="2337" w:type="dxa"/>
            <w:shd w:val="clear" w:color="auto" w:fill="00ACB6"/>
          </w:tcPr>
          <w:p w14:paraId="0D1A27B5" w14:textId="77777777" w:rsidR="00D3478F" w:rsidRDefault="008C2DBA">
            <w:pPr>
              <w:spacing w:line="360" w:lineRule="auto"/>
              <w:rPr>
                <w:rFonts w:ascii="Arial" w:eastAsia="Arial" w:hAnsi="Arial" w:cs="Arial"/>
                <w:b/>
                <w:color w:val="FFFFFF"/>
              </w:rPr>
            </w:pPr>
            <w:r>
              <w:rPr>
                <w:rFonts w:ascii="Arial" w:eastAsia="Arial" w:hAnsi="Arial" w:cs="Arial"/>
                <w:b/>
                <w:color w:val="FFFFFF"/>
              </w:rPr>
              <w:t>A Unique Child</w:t>
            </w:r>
          </w:p>
        </w:tc>
        <w:tc>
          <w:tcPr>
            <w:tcW w:w="2337" w:type="dxa"/>
            <w:shd w:val="clear" w:color="auto" w:fill="A64D8A"/>
          </w:tcPr>
          <w:p w14:paraId="3F7207E5" w14:textId="77777777" w:rsidR="00D3478F" w:rsidRDefault="008C2DBA">
            <w:pPr>
              <w:spacing w:line="360" w:lineRule="auto"/>
              <w:rPr>
                <w:rFonts w:ascii="Arial" w:eastAsia="Arial" w:hAnsi="Arial" w:cs="Arial"/>
                <w:b/>
                <w:color w:val="FFFFFF"/>
              </w:rPr>
            </w:pPr>
            <w:r>
              <w:rPr>
                <w:rFonts w:ascii="Arial" w:eastAsia="Arial" w:hAnsi="Arial" w:cs="Arial"/>
                <w:b/>
                <w:color w:val="FFFFFF"/>
              </w:rPr>
              <w:t>Positive Relationships</w:t>
            </w:r>
          </w:p>
        </w:tc>
        <w:tc>
          <w:tcPr>
            <w:tcW w:w="2338" w:type="dxa"/>
            <w:shd w:val="clear" w:color="auto" w:fill="80B71B"/>
          </w:tcPr>
          <w:p w14:paraId="14A5BE6D" w14:textId="77777777" w:rsidR="00D3478F" w:rsidRDefault="008C2DBA">
            <w:pPr>
              <w:spacing w:line="360" w:lineRule="auto"/>
              <w:rPr>
                <w:rFonts w:ascii="Arial" w:eastAsia="Arial" w:hAnsi="Arial" w:cs="Arial"/>
                <w:b/>
                <w:color w:val="FFFFFF"/>
              </w:rPr>
            </w:pPr>
            <w:r>
              <w:rPr>
                <w:rFonts w:ascii="Arial" w:eastAsia="Arial" w:hAnsi="Arial" w:cs="Arial"/>
                <w:b/>
                <w:color w:val="FFFFFF"/>
              </w:rPr>
              <w:t>Enabling Environments</w:t>
            </w:r>
          </w:p>
        </w:tc>
        <w:tc>
          <w:tcPr>
            <w:tcW w:w="2338" w:type="dxa"/>
            <w:shd w:val="clear" w:color="auto" w:fill="EE7F00"/>
          </w:tcPr>
          <w:p w14:paraId="35871418" w14:textId="77777777" w:rsidR="00D3478F" w:rsidRDefault="008C2DBA">
            <w:pPr>
              <w:spacing w:line="360" w:lineRule="auto"/>
              <w:rPr>
                <w:rFonts w:ascii="Arial" w:eastAsia="Arial" w:hAnsi="Arial" w:cs="Arial"/>
                <w:b/>
                <w:color w:val="FFFFFF"/>
                <w:sz w:val="24"/>
                <w:szCs w:val="24"/>
              </w:rPr>
            </w:pPr>
            <w:r>
              <w:rPr>
                <w:rFonts w:ascii="Arial" w:eastAsia="Arial" w:hAnsi="Arial" w:cs="Arial"/>
                <w:b/>
                <w:color w:val="FFFFFF"/>
                <w:sz w:val="24"/>
                <w:szCs w:val="24"/>
              </w:rPr>
              <w:t>Learning and Development</w:t>
            </w:r>
          </w:p>
        </w:tc>
      </w:tr>
      <w:tr w:rsidR="00D3478F" w14:paraId="51903B73" w14:textId="77777777">
        <w:tc>
          <w:tcPr>
            <w:tcW w:w="2337" w:type="dxa"/>
            <w:shd w:val="clear" w:color="auto" w:fill="00ACB6"/>
          </w:tcPr>
          <w:p w14:paraId="0D9B2078" w14:textId="77777777" w:rsidR="00D3478F" w:rsidRDefault="008C2DBA">
            <w:pPr>
              <w:spacing w:line="360" w:lineRule="auto"/>
              <w:ind w:left="360" w:hanging="360"/>
              <w:rPr>
                <w:rFonts w:ascii="Arial" w:eastAsia="Arial" w:hAnsi="Arial" w:cs="Arial"/>
                <w:color w:val="FFFFFF"/>
                <w:sz w:val="24"/>
                <w:szCs w:val="24"/>
              </w:rPr>
            </w:pPr>
            <w:r>
              <w:rPr>
                <w:rFonts w:ascii="Arial" w:eastAsia="Arial" w:hAnsi="Arial" w:cs="Arial"/>
                <w:color w:val="FFFFFF"/>
              </w:rPr>
              <w:t>1.4 Health and well-being</w:t>
            </w:r>
          </w:p>
        </w:tc>
        <w:tc>
          <w:tcPr>
            <w:tcW w:w="2337" w:type="dxa"/>
            <w:shd w:val="clear" w:color="auto" w:fill="A64D8A"/>
          </w:tcPr>
          <w:p w14:paraId="13395C8F" w14:textId="77777777" w:rsidR="00D3478F" w:rsidRDefault="008C2DBA">
            <w:pPr>
              <w:spacing w:line="360" w:lineRule="auto"/>
              <w:ind w:left="360" w:hanging="360"/>
              <w:rPr>
                <w:rFonts w:ascii="Arial" w:eastAsia="Arial" w:hAnsi="Arial" w:cs="Arial"/>
                <w:color w:val="FFFFFF"/>
                <w:sz w:val="24"/>
                <w:szCs w:val="24"/>
              </w:rPr>
            </w:pPr>
            <w:r>
              <w:rPr>
                <w:rFonts w:ascii="Arial" w:eastAsia="Arial" w:hAnsi="Arial" w:cs="Arial"/>
                <w:color w:val="FFFFFF"/>
              </w:rPr>
              <w:t>2.1 Respecting each other</w:t>
            </w:r>
          </w:p>
        </w:tc>
        <w:tc>
          <w:tcPr>
            <w:tcW w:w="2338" w:type="dxa"/>
            <w:shd w:val="clear" w:color="auto" w:fill="80B71B"/>
          </w:tcPr>
          <w:p w14:paraId="1AA09FEF" w14:textId="77777777" w:rsidR="00D3478F" w:rsidRDefault="008C2DBA">
            <w:pPr>
              <w:spacing w:line="360" w:lineRule="auto"/>
              <w:ind w:left="360" w:hanging="360"/>
              <w:rPr>
                <w:rFonts w:ascii="Arial" w:eastAsia="Arial" w:hAnsi="Arial" w:cs="Arial"/>
                <w:color w:val="FFFFFF"/>
                <w:sz w:val="24"/>
                <w:szCs w:val="24"/>
              </w:rPr>
            </w:pPr>
            <w:r>
              <w:rPr>
                <w:rFonts w:ascii="Arial" w:eastAsia="Arial" w:hAnsi="Arial" w:cs="Arial"/>
                <w:color w:val="FFFFFF"/>
              </w:rPr>
              <w:t>3.2 Supporting every child</w:t>
            </w:r>
          </w:p>
        </w:tc>
        <w:tc>
          <w:tcPr>
            <w:tcW w:w="2338" w:type="dxa"/>
            <w:shd w:val="clear" w:color="auto" w:fill="EE7F00"/>
          </w:tcPr>
          <w:p w14:paraId="1F246054" w14:textId="77777777" w:rsidR="00D3478F" w:rsidRDefault="00D3478F">
            <w:pPr>
              <w:spacing w:line="360" w:lineRule="auto"/>
              <w:ind w:left="360" w:hanging="360"/>
              <w:rPr>
                <w:rFonts w:ascii="Arial" w:eastAsia="Arial" w:hAnsi="Arial" w:cs="Arial"/>
                <w:color w:val="FFFFFF"/>
                <w:sz w:val="24"/>
                <w:szCs w:val="24"/>
              </w:rPr>
            </w:pPr>
          </w:p>
        </w:tc>
      </w:tr>
    </w:tbl>
    <w:p w14:paraId="254588D0" w14:textId="77777777" w:rsidR="00D3478F" w:rsidRDefault="00D3478F">
      <w:pPr>
        <w:spacing w:line="360" w:lineRule="auto"/>
        <w:rPr>
          <w:rFonts w:ascii="Arial" w:eastAsia="Arial" w:hAnsi="Arial" w:cs="Arial"/>
        </w:rPr>
      </w:pPr>
    </w:p>
    <w:p w14:paraId="779E6BD3" w14:textId="77777777" w:rsidR="00D3478F" w:rsidRDefault="008C2DBA">
      <w:pPr>
        <w:spacing w:line="360" w:lineRule="auto"/>
        <w:rPr>
          <w:rFonts w:ascii="Arial" w:eastAsia="Arial" w:hAnsi="Arial" w:cs="Arial"/>
          <w:b/>
        </w:rPr>
      </w:pPr>
      <w:r>
        <w:rPr>
          <w:rFonts w:ascii="Arial" w:eastAsia="Arial" w:hAnsi="Arial" w:cs="Arial"/>
          <w:b/>
        </w:rPr>
        <w:t>Procedures</w:t>
      </w:r>
    </w:p>
    <w:p w14:paraId="139B7CCF" w14:textId="77777777" w:rsidR="00D3478F" w:rsidRDefault="00D3478F">
      <w:pPr>
        <w:spacing w:line="360" w:lineRule="auto"/>
        <w:rPr>
          <w:rFonts w:ascii="Arial" w:eastAsia="Arial" w:hAnsi="Arial" w:cs="Arial"/>
        </w:rPr>
      </w:pPr>
    </w:p>
    <w:p w14:paraId="4F0FCE1E" w14:textId="77777777" w:rsidR="00D3478F" w:rsidRDefault="008C2DBA">
      <w:pPr>
        <w:numPr>
          <w:ilvl w:val="0"/>
          <w:numId w:val="1"/>
        </w:numPr>
        <w:spacing w:line="360" w:lineRule="auto"/>
        <w:rPr>
          <w:rFonts w:ascii="Arial" w:eastAsia="Arial" w:hAnsi="Arial" w:cs="Arial"/>
        </w:rPr>
      </w:pPr>
      <w:r>
        <w:rPr>
          <w:rFonts w:ascii="Arial" w:eastAsia="Arial" w:hAnsi="Arial" w:cs="Arial"/>
        </w:rPr>
        <w:t>All staff, parents and volunteers are made aware of our no-smoking policy.</w:t>
      </w:r>
    </w:p>
    <w:p w14:paraId="2C63223A" w14:textId="77777777" w:rsidR="00D3478F" w:rsidRDefault="008C2DBA">
      <w:pPr>
        <w:numPr>
          <w:ilvl w:val="0"/>
          <w:numId w:val="1"/>
        </w:numPr>
        <w:spacing w:line="360" w:lineRule="auto"/>
        <w:rPr>
          <w:rFonts w:ascii="Arial" w:eastAsia="Arial" w:hAnsi="Arial" w:cs="Arial"/>
        </w:rPr>
      </w:pPr>
      <w:r>
        <w:rPr>
          <w:rFonts w:ascii="Arial" w:eastAsia="Arial" w:hAnsi="Arial" w:cs="Arial"/>
        </w:rPr>
        <w:t>We display no-smoking signs.</w:t>
      </w:r>
    </w:p>
    <w:p w14:paraId="7224CFED" w14:textId="77777777" w:rsidR="00D3478F" w:rsidRDefault="008C2DBA">
      <w:pPr>
        <w:numPr>
          <w:ilvl w:val="0"/>
          <w:numId w:val="1"/>
        </w:numPr>
        <w:spacing w:line="360" w:lineRule="auto"/>
        <w:rPr>
          <w:rFonts w:ascii="Arial" w:eastAsia="Arial" w:hAnsi="Arial" w:cs="Arial"/>
        </w:rPr>
      </w:pPr>
      <w:r>
        <w:rPr>
          <w:rFonts w:ascii="Arial" w:eastAsia="Arial" w:hAnsi="Arial" w:cs="Arial"/>
        </w:rPr>
        <w:t>The no-smoking policy is stated in our information brochure for parents.</w:t>
      </w:r>
    </w:p>
    <w:p w14:paraId="0949B488" w14:textId="77777777" w:rsidR="00D3478F" w:rsidRDefault="008C2DBA">
      <w:pPr>
        <w:numPr>
          <w:ilvl w:val="0"/>
          <w:numId w:val="1"/>
        </w:numPr>
        <w:spacing w:line="360" w:lineRule="auto"/>
        <w:rPr>
          <w:rFonts w:ascii="Arial" w:eastAsia="Arial" w:hAnsi="Arial" w:cs="Arial"/>
        </w:rPr>
      </w:pPr>
      <w:r>
        <w:rPr>
          <w:rFonts w:ascii="Arial" w:eastAsia="Arial" w:hAnsi="Arial" w:cs="Arial"/>
        </w:rPr>
        <w:t>We actively encourage no-smoking by having information for parents and staff about where to get help to stop smoking if they are seeking this information.</w:t>
      </w:r>
    </w:p>
    <w:p w14:paraId="6B9F7B94" w14:textId="77777777" w:rsidR="00D3478F" w:rsidRDefault="008C2DBA">
      <w:pPr>
        <w:numPr>
          <w:ilvl w:val="0"/>
          <w:numId w:val="1"/>
        </w:numPr>
        <w:spacing w:line="360" w:lineRule="auto"/>
        <w:rPr>
          <w:rFonts w:ascii="Arial" w:eastAsia="Arial" w:hAnsi="Arial" w:cs="Arial"/>
        </w:rPr>
      </w:pPr>
      <w:r>
        <w:rPr>
          <w:rFonts w:ascii="Arial" w:eastAsia="Arial" w:hAnsi="Arial" w:cs="Arial"/>
        </w:rPr>
        <w:t>If staff smoke, they may do so during working hours whilst on a break, but they are asked to leave the premises.</w:t>
      </w:r>
    </w:p>
    <w:p w14:paraId="6054C31E" w14:textId="77777777" w:rsidR="00D3478F" w:rsidRDefault="008C2DBA">
      <w:pPr>
        <w:numPr>
          <w:ilvl w:val="0"/>
          <w:numId w:val="1"/>
        </w:numPr>
        <w:spacing w:line="360" w:lineRule="auto"/>
        <w:rPr>
          <w:rFonts w:ascii="Arial" w:eastAsia="Arial" w:hAnsi="Arial" w:cs="Arial"/>
        </w:rPr>
      </w:pPr>
      <w:r>
        <w:rPr>
          <w:rFonts w:ascii="Arial" w:eastAsia="Arial" w:hAnsi="Arial" w:cs="Arial"/>
        </w:rPr>
        <w:t>Staff who smoke during their break make every effort to reduce the effect of the odour and lingering effects of passive smoking for children and colleagues, by taking this into the open air.</w:t>
      </w:r>
    </w:p>
    <w:p w14:paraId="2ECE3489" w14:textId="77777777" w:rsidR="00D3478F" w:rsidRDefault="00D3478F">
      <w:pPr>
        <w:spacing w:line="360" w:lineRule="auto"/>
        <w:rPr>
          <w:rFonts w:ascii="Arial" w:eastAsia="Arial" w:hAnsi="Arial" w:cs="Arial"/>
        </w:rPr>
      </w:pPr>
    </w:p>
    <w:p w14:paraId="37C22F0E" w14:textId="77777777" w:rsidR="00D3478F" w:rsidRDefault="008C2DBA">
      <w:pPr>
        <w:spacing w:line="360" w:lineRule="auto"/>
        <w:rPr>
          <w:rFonts w:ascii="Arial" w:eastAsia="Arial" w:hAnsi="Arial" w:cs="Arial"/>
          <w:b/>
        </w:rPr>
      </w:pPr>
      <w:r>
        <w:rPr>
          <w:rFonts w:ascii="Arial" w:eastAsia="Arial" w:hAnsi="Arial" w:cs="Arial"/>
          <w:b/>
        </w:rPr>
        <w:lastRenderedPageBreak/>
        <w:t>Legal framework</w:t>
      </w:r>
    </w:p>
    <w:p w14:paraId="2F940A46" w14:textId="77777777" w:rsidR="00D3478F" w:rsidRDefault="00D3478F">
      <w:pPr>
        <w:spacing w:line="360" w:lineRule="auto"/>
        <w:rPr>
          <w:rFonts w:ascii="Arial" w:eastAsia="Arial" w:hAnsi="Arial" w:cs="Arial"/>
          <w:b/>
        </w:rPr>
      </w:pPr>
    </w:p>
    <w:p w14:paraId="5D5ADF44" w14:textId="77777777" w:rsidR="00D3478F" w:rsidRDefault="008C2DBA">
      <w:pPr>
        <w:numPr>
          <w:ilvl w:val="0"/>
          <w:numId w:val="2"/>
        </w:numPr>
        <w:spacing w:line="360" w:lineRule="auto"/>
        <w:rPr>
          <w:rFonts w:ascii="Arial" w:eastAsia="Arial" w:hAnsi="Arial" w:cs="Arial"/>
          <w:color w:val="000000"/>
        </w:rPr>
      </w:pPr>
      <w:r>
        <w:rPr>
          <w:rFonts w:ascii="Arial" w:eastAsia="Arial" w:hAnsi="Arial" w:cs="Arial"/>
        </w:rPr>
        <w:t>The Smoke-free (Premises and Enforcement) Regulations 2006</w:t>
      </w:r>
      <w:r>
        <w:rPr>
          <w:rFonts w:ascii="Arial" w:eastAsia="Arial" w:hAnsi="Arial" w:cs="Arial"/>
        </w:rPr>
        <w:br/>
        <w:t>www.opsi.gov.uk/si/si2006/20063368.htm</w:t>
      </w:r>
    </w:p>
    <w:p w14:paraId="02342A9E" w14:textId="77777777" w:rsidR="00D3478F" w:rsidRDefault="008C2DBA">
      <w:pPr>
        <w:numPr>
          <w:ilvl w:val="0"/>
          <w:numId w:val="2"/>
        </w:numPr>
        <w:spacing w:line="360" w:lineRule="auto"/>
        <w:rPr>
          <w:rFonts w:ascii="Arial" w:eastAsia="Arial" w:hAnsi="Arial" w:cs="Arial"/>
          <w:color w:val="000000"/>
        </w:rPr>
      </w:pPr>
      <w:r>
        <w:rPr>
          <w:rFonts w:ascii="Arial" w:eastAsia="Arial" w:hAnsi="Arial" w:cs="Arial"/>
          <w:color w:val="000000"/>
        </w:rPr>
        <w:t>The Smoke-free (Signs) Regulations 2007</w:t>
      </w:r>
      <w:r>
        <w:rPr>
          <w:rFonts w:ascii="Arial" w:eastAsia="Arial" w:hAnsi="Arial" w:cs="Arial"/>
          <w:color w:val="000000"/>
        </w:rPr>
        <w:br/>
      </w:r>
      <w:r>
        <w:rPr>
          <w:rFonts w:ascii="Arial" w:eastAsia="Arial" w:hAnsi="Arial" w:cs="Arial"/>
        </w:rPr>
        <w:t>www.opsi.gov.uk/si/si2007/20070923.htm</w:t>
      </w:r>
    </w:p>
    <w:p w14:paraId="2653ACFE" w14:textId="77777777" w:rsidR="00D3478F" w:rsidRDefault="00D3478F">
      <w:pPr>
        <w:spacing w:line="360" w:lineRule="auto"/>
        <w:rPr>
          <w:rFonts w:ascii="Arial" w:eastAsia="Arial" w:hAnsi="Arial" w:cs="Arial"/>
        </w:rPr>
      </w:pPr>
    </w:p>
    <w:tbl>
      <w:tblPr>
        <w:tblStyle w:val="a0"/>
        <w:tblW w:w="9360" w:type="dxa"/>
        <w:tblLayout w:type="fixed"/>
        <w:tblLook w:val="0000" w:firstRow="0" w:lastRow="0" w:firstColumn="0" w:lastColumn="0" w:noHBand="0" w:noVBand="0"/>
      </w:tblPr>
      <w:tblGrid>
        <w:gridCol w:w="4307"/>
        <w:gridCol w:w="3261"/>
        <w:gridCol w:w="1792"/>
      </w:tblGrid>
      <w:tr w:rsidR="00D3478F" w14:paraId="1A69D6B2" w14:textId="77777777">
        <w:tc>
          <w:tcPr>
            <w:tcW w:w="4307" w:type="dxa"/>
          </w:tcPr>
          <w:p w14:paraId="73204B96" w14:textId="77777777" w:rsidR="00D3478F" w:rsidRDefault="008C2DBA">
            <w:pPr>
              <w:spacing w:line="360" w:lineRule="auto"/>
              <w:rPr>
                <w:rFonts w:ascii="Arial" w:eastAsia="Arial" w:hAnsi="Arial" w:cs="Arial"/>
                <w:sz w:val="24"/>
                <w:szCs w:val="24"/>
              </w:rPr>
            </w:pPr>
            <w:r>
              <w:rPr>
                <w:rFonts w:ascii="Arial" w:eastAsia="Arial" w:hAnsi="Arial" w:cs="Arial"/>
              </w:rPr>
              <w:t>This policy was adopted at a meeting of</w:t>
            </w:r>
          </w:p>
        </w:tc>
        <w:tc>
          <w:tcPr>
            <w:tcW w:w="3261" w:type="dxa"/>
            <w:tcBorders>
              <w:bottom w:val="single" w:sz="4" w:space="0" w:color="4F81BD"/>
            </w:tcBorders>
            <w:shd w:val="clear" w:color="auto" w:fill="auto"/>
          </w:tcPr>
          <w:p w14:paraId="3900BCFE" w14:textId="77777777" w:rsidR="00D3478F" w:rsidRDefault="008C2DBA">
            <w:pPr>
              <w:spacing w:line="360" w:lineRule="auto"/>
              <w:rPr>
                <w:rFonts w:ascii="Arial" w:eastAsia="Arial" w:hAnsi="Arial" w:cs="Arial"/>
                <w:sz w:val="24"/>
                <w:szCs w:val="24"/>
              </w:rPr>
            </w:pPr>
            <w:r>
              <w:rPr>
                <w:rFonts w:ascii="Arial" w:eastAsia="Arial" w:hAnsi="Arial" w:cs="Arial"/>
                <w:sz w:val="24"/>
                <w:szCs w:val="24"/>
              </w:rPr>
              <w:t>Burghclere Pre-School</w:t>
            </w:r>
          </w:p>
        </w:tc>
        <w:tc>
          <w:tcPr>
            <w:tcW w:w="1792" w:type="dxa"/>
          </w:tcPr>
          <w:p w14:paraId="6C5F2DB8" w14:textId="77777777" w:rsidR="00D3478F" w:rsidRDefault="00D3478F">
            <w:pPr>
              <w:spacing w:line="360" w:lineRule="auto"/>
              <w:rPr>
                <w:rFonts w:ascii="Arial" w:eastAsia="Arial" w:hAnsi="Arial" w:cs="Arial"/>
                <w:sz w:val="24"/>
                <w:szCs w:val="24"/>
              </w:rPr>
            </w:pPr>
          </w:p>
        </w:tc>
      </w:tr>
      <w:tr w:rsidR="00D3478F" w14:paraId="1BCFB4BD" w14:textId="77777777">
        <w:tc>
          <w:tcPr>
            <w:tcW w:w="4307" w:type="dxa"/>
          </w:tcPr>
          <w:p w14:paraId="695E1F09" w14:textId="77777777" w:rsidR="00D3478F" w:rsidRDefault="008C2DBA">
            <w:pPr>
              <w:spacing w:line="360" w:lineRule="auto"/>
              <w:rPr>
                <w:rFonts w:ascii="Arial" w:eastAsia="Arial" w:hAnsi="Arial" w:cs="Arial"/>
                <w:sz w:val="24"/>
                <w:szCs w:val="24"/>
              </w:rPr>
            </w:pPr>
            <w:r>
              <w:rPr>
                <w:rFonts w:ascii="Arial" w:eastAsia="Arial" w:hAnsi="Arial" w:cs="Arial"/>
              </w:rPr>
              <w:t>Held on</w:t>
            </w:r>
          </w:p>
        </w:tc>
        <w:tc>
          <w:tcPr>
            <w:tcW w:w="3261" w:type="dxa"/>
            <w:tcBorders>
              <w:top w:val="single" w:sz="4" w:space="0" w:color="4F81BD"/>
              <w:bottom w:val="single" w:sz="4" w:space="0" w:color="4F81BD"/>
            </w:tcBorders>
          </w:tcPr>
          <w:p w14:paraId="5AD99B32" w14:textId="6C4AAF3B" w:rsidR="00D3478F" w:rsidRDefault="0028068B">
            <w:pPr>
              <w:spacing w:line="360" w:lineRule="auto"/>
              <w:rPr>
                <w:rFonts w:ascii="Arial" w:eastAsia="Arial" w:hAnsi="Arial" w:cs="Arial"/>
                <w:sz w:val="24"/>
                <w:szCs w:val="24"/>
              </w:rPr>
            </w:pPr>
            <w:r>
              <w:rPr>
                <w:rFonts w:ascii="Arial" w:eastAsia="Arial" w:hAnsi="Arial" w:cs="Arial"/>
                <w:sz w:val="24"/>
                <w:szCs w:val="24"/>
              </w:rPr>
              <w:t>30</w:t>
            </w:r>
            <w:r w:rsidRPr="0028068B">
              <w:rPr>
                <w:rFonts w:ascii="Arial" w:eastAsia="Arial" w:hAnsi="Arial" w:cs="Arial"/>
                <w:sz w:val="24"/>
                <w:szCs w:val="24"/>
                <w:vertAlign w:val="superscript"/>
              </w:rPr>
              <w:t>th</w:t>
            </w:r>
            <w:r>
              <w:rPr>
                <w:rFonts w:ascii="Arial" w:eastAsia="Arial" w:hAnsi="Arial" w:cs="Arial"/>
                <w:sz w:val="24"/>
                <w:szCs w:val="24"/>
              </w:rPr>
              <w:t xml:space="preserve"> April 2025</w:t>
            </w:r>
          </w:p>
        </w:tc>
        <w:tc>
          <w:tcPr>
            <w:tcW w:w="1792" w:type="dxa"/>
          </w:tcPr>
          <w:p w14:paraId="6923C1D3" w14:textId="77777777" w:rsidR="00D3478F" w:rsidRDefault="008C2DBA">
            <w:pPr>
              <w:spacing w:line="360" w:lineRule="auto"/>
              <w:rPr>
                <w:rFonts w:ascii="Arial" w:eastAsia="Arial" w:hAnsi="Arial" w:cs="Arial"/>
                <w:sz w:val="24"/>
                <w:szCs w:val="24"/>
              </w:rPr>
            </w:pPr>
            <w:r>
              <w:rPr>
                <w:rFonts w:ascii="Arial" w:eastAsia="Arial" w:hAnsi="Arial" w:cs="Arial"/>
              </w:rPr>
              <w:t>(date)</w:t>
            </w:r>
          </w:p>
        </w:tc>
      </w:tr>
      <w:tr w:rsidR="00D3478F" w14:paraId="64B1DD6F" w14:textId="77777777">
        <w:tc>
          <w:tcPr>
            <w:tcW w:w="4307" w:type="dxa"/>
          </w:tcPr>
          <w:p w14:paraId="0A557E85" w14:textId="77777777" w:rsidR="00D3478F" w:rsidRDefault="008C2DBA">
            <w:pPr>
              <w:spacing w:line="360" w:lineRule="auto"/>
              <w:rPr>
                <w:rFonts w:ascii="Arial" w:eastAsia="Arial" w:hAnsi="Arial" w:cs="Arial"/>
                <w:sz w:val="24"/>
                <w:szCs w:val="24"/>
              </w:rPr>
            </w:pPr>
            <w:r>
              <w:rPr>
                <w:rFonts w:ascii="Arial" w:eastAsia="Arial" w:hAnsi="Arial" w:cs="Arial"/>
              </w:rPr>
              <w:t>Date to be reviewed</w:t>
            </w:r>
          </w:p>
        </w:tc>
        <w:tc>
          <w:tcPr>
            <w:tcW w:w="3261" w:type="dxa"/>
            <w:tcBorders>
              <w:top w:val="single" w:sz="4" w:space="0" w:color="4F81BD"/>
              <w:bottom w:val="single" w:sz="4" w:space="0" w:color="4F81BD"/>
            </w:tcBorders>
          </w:tcPr>
          <w:p w14:paraId="0CE36F37" w14:textId="69819038" w:rsidR="00D3478F" w:rsidRDefault="00DA5B0B">
            <w:pPr>
              <w:spacing w:line="360" w:lineRule="auto"/>
              <w:rPr>
                <w:rFonts w:ascii="Arial" w:eastAsia="Arial" w:hAnsi="Arial" w:cs="Arial"/>
                <w:sz w:val="24"/>
                <w:szCs w:val="24"/>
              </w:rPr>
            </w:pPr>
            <w:r>
              <w:rPr>
                <w:rFonts w:ascii="Arial" w:eastAsia="Arial" w:hAnsi="Arial" w:cs="Arial"/>
                <w:sz w:val="24"/>
                <w:szCs w:val="24"/>
              </w:rPr>
              <w:t>April 202</w:t>
            </w:r>
            <w:r w:rsidR="0028068B">
              <w:rPr>
                <w:rFonts w:ascii="Arial" w:eastAsia="Arial" w:hAnsi="Arial" w:cs="Arial"/>
                <w:sz w:val="24"/>
                <w:szCs w:val="24"/>
              </w:rPr>
              <w:t>6</w:t>
            </w:r>
          </w:p>
        </w:tc>
        <w:tc>
          <w:tcPr>
            <w:tcW w:w="1792" w:type="dxa"/>
          </w:tcPr>
          <w:p w14:paraId="0C2E3B9E" w14:textId="77777777" w:rsidR="00D3478F" w:rsidRDefault="008C2DBA">
            <w:pPr>
              <w:spacing w:line="360" w:lineRule="auto"/>
              <w:rPr>
                <w:rFonts w:ascii="Arial" w:eastAsia="Arial" w:hAnsi="Arial" w:cs="Arial"/>
                <w:sz w:val="24"/>
                <w:szCs w:val="24"/>
              </w:rPr>
            </w:pPr>
            <w:r>
              <w:rPr>
                <w:rFonts w:ascii="Arial" w:eastAsia="Arial" w:hAnsi="Arial" w:cs="Arial"/>
              </w:rPr>
              <w:t>(date)</w:t>
            </w:r>
          </w:p>
        </w:tc>
      </w:tr>
      <w:tr w:rsidR="00D3478F" w14:paraId="62A1FFAD" w14:textId="77777777">
        <w:tc>
          <w:tcPr>
            <w:tcW w:w="4307" w:type="dxa"/>
          </w:tcPr>
          <w:p w14:paraId="1688DEA4" w14:textId="77777777" w:rsidR="00D3478F" w:rsidRDefault="008C2DBA">
            <w:pPr>
              <w:spacing w:line="360" w:lineRule="auto"/>
              <w:rPr>
                <w:rFonts w:ascii="Arial" w:eastAsia="Arial" w:hAnsi="Arial" w:cs="Arial"/>
                <w:sz w:val="24"/>
                <w:szCs w:val="24"/>
              </w:rPr>
            </w:pPr>
            <w:r>
              <w:rPr>
                <w:rFonts w:ascii="Arial" w:eastAsia="Arial" w:hAnsi="Arial" w:cs="Arial"/>
              </w:rPr>
              <w:t>Signed on behalf of the management committee</w:t>
            </w:r>
          </w:p>
        </w:tc>
        <w:tc>
          <w:tcPr>
            <w:tcW w:w="5053" w:type="dxa"/>
            <w:gridSpan w:val="2"/>
            <w:tcBorders>
              <w:bottom w:val="single" w:sz="4" w:space="0" w:color="4F81BD"/>
            </w:tcBorders>
          </w:tcPr>
          <w:p w14:paraId="1BD201F6" w14:textId="621CF31A" w:rsidR="00D3478F" w:rsidRDefault="0028068B">
            <w:pPr>
              <w:spacing w:line="360" w:lineRule="auto"/>
              <w:rPr>
                <w:rFonts w:ascii="Arial" w:eastAsia="Arial" w:hAnsi="Arial" w:cs="Arial"/>
                <w:sz w:val="24"/>
                <w:szCs w:val="24"/>
              </w:rPr>
            </w:pPr>
            <w:r>
              <w:rPr>
                <w:rFonts w:ascii="Arial" w:eastAsia="Arial" w:hAnsi="Arial" w:cs="Arial"/>
                <w:noProof/>
                <w:sz w:val="24"/>
                <w:szCs w:val="24"/>
              </w:rPr>
              <w:drawing>
                <wp:inline distT="0" distB="0" distL="0" distR="0" wp14:anchorId="0BA704CA" wp14:editId="2C7B27D2">
                  <wp:extent cx="1771650" cy="660400"/>
                  <wp:effectExtent l="0" t="0" r="0" b="6350"/>
                  <wp:docPr id="88715498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54984" name="Picture 1"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660400"/>
                          </a:xfrm>
                          <a:prstGeom prst="rect">
                            <a:avLst/>
                          </a:prstGeom>
                        </pic:spPr>
                      </pic:pic>
                    </a:graphicData>
                  </a:graphic>
                </wp:inline>
              </w:drawing>
            </w:r>
          </w:p>
        </w:tc>
      </w:tr>
      <w:tr w:rsidR="00D3478F" w14:paraId="7F223126" w14:textId="77777777">
        <w:tc>
          <w:tcPr>
            <w:tcW w:w="4307" w:type="dxa"/>
            <w:tcBorders>
              <w:top w:val="nil"/>
              <w:left w:val="nil"/>
              <w:bottom w:val="nil"/>
              <w:right w:val="nil"/>
            </w:tcBorders>
          </w:tcPr>
          <w:p w14:paraId="7BDA6A5C" w14:textId="77777777" w:rsidR="00D3478F" w:rsidRDefault="008C2DBA">
            <w:pPr>
              <w:spacing w:line="360" w:lineRule="auto"/>
              <w:rPr>
                <w:rFonts w:ascii="Arial" w:eastAsia="Arial" w:hAnsi="Arial" w:cs="Arial"/>
                <w:sz w:val="24"/>
                <w:szCs w:val="24"/>
              </w:rPr>
            </w:pPr>
            <w:r>
              <w:rPr>
                <w:rFonts w:ascii="Arial" w:eastAsia="Arial" w:hAnsi="Arial" w:cs="Arial"/>
              </w:rPr>
              <w:t>Name of signatory</w:t>
            </w:r>
          </w:p>
        </w:tc>
        <w:tc>
          <w:tcPr>
            <w:tcW w:w="5053" w:type="dxa"/>
            <w:gridSpan w:val="2"/>
            <w:tcBorders>
              <w:top w:val="single" w:sz="4" w:space="0" w:color="4F81BD"/>
              <w:left w:val="nil"/>
              <w:bottom w:val="single" w:sz="4" w:space="0" w:color="4F81BD"/>
              <w:right w:val="nil"/>
            </w:tcBorders>
          </w:tcPr>
          <w:p w14:paraId="052F3573" w14:textId="1BBA975C" w:rsidR="00D3478F" w:rsidRDefault="0028068B">
            <w:pPr>
              <w:spacing w:line="360" w:lineRule="auto"/>
              <w:rPr>
                <w:rFonts w:ascii="Arial" w:eastAsia="Arial" w:hAnsi="Arial" w:cs="Arial"/>
                <w:sz w:val="24"/>
                <w:szCs w:val="24"/>
              </w:rPr>
            </w:pPr>
            <w:bookmarkStart w:id="0" w:name="_heading=h.gjdgxs" w:colFirst="0" w:colLast="0"/>
            <w:bookmarkEnd w:id="0"/>
            <w:r>
              <w:rPr>
                <w:rFonts w:ascii="Arial" w:eastAsia="Arial" w:hAnsi="Arial" w:cs="Arial"/>
                <w:sz w:val="24"/>
                <w:szCs w:val="24"/>
              </w:rPr>
              <w:t>Hayley Lynch</w:t>
            </w:r>
          </w:p>
        </w:tc>
      </w:tr>
      <w:tr w:rsidR="00D3478F" w14:paraId="00B7770C" w14:textId="77777777">
        <w:trPr>
          <w:trHeight w:val="359"/>
        </w:trPr>
        <w:tc>
          <w:tcPr>
            <w:tcW w:w="4307" w:type="dxa"/>
            <w:tcBorders>
              <w:top w:val="nil"/>
              <w:left w:val="nil"/>
              <w:bottom w:val="nil"/>
              <w:right w:val="nil"/>
            </w:tcBorders>
          </w:tcPr>
          <w:p w14:paraId="5DC47DBB" w14:textId="77777777" w:rsidR="00D3478F" w:rsidRDefault="008C2DBA">
            <w:pPr>
              <w:spacing w:line="360" w:lineRule="auto"/>
              <w:rPr>
                <w:rFonts w:ascii="Arial" w:eastAsia="Arial" w:hAnsi="Arial" w:cs="Arial"/>
                <w:sz w:val="24"/>
                <w:szCs w:val="24"/>
              </w:rPr>
            </w:pPr>
            <w:r>
              <w:rPr>
                <w:rFonts w:ascii="Arial" w:eastAsia="Arial" w:hAnsi="Arial" w:cs="Arial"/>
              </w:rPr>
              <w:t>Role of signatory (e.g. chair/owner)</w:t>
            </w:r>
          </w:p>
        </w:tc>
        <w:tc>
          <w:tcPr>
            <w:tcW w:w="5053" w:type="dxa"/>
            <w:gridSpan w:val="2"/>
            <w:tcBorders>
              <w:top w:val="single" w:sz="4" w:space="0" w:color="4F81BD"/>
              <w:left w:val="nil"/>
              <w:bottom w:val="single" w:sz="4" w:space="0" w:color="4F81BD"/>
              <w:right w:val="nil"/>
            </w:tcBorders>
          </w:tcPr>
          <w:p w14:paraId="561863BF" w14:textId="60D962C3" w:rsidR="00D3478F" w:rsidRDefault="0028068B">
            <w:pPr>
              <w:spacing w:line="360" w:lineRule="auto"/>
              <w:rPr>
                <w:rFonts w:ascii="Arial" w:eastAsia="Arial" w:hAnsi="Arial" w:cs="Arial"/>
                <w:sz w:val="24"/>
                <w:szCs w:val="24"/>
              </w:rPr>
            </w:pPr>
            <w:r>
              <w:rPr>
                <w:rFonts w:ascii="Arial" w:eastAsia="Arial" w:hAnsi="Arial" w:cs="Arial"/>
                <w:sz w:val="24"/>
                <w:szCs w:val="24"/>
              </w:rPr>
              <w:t>Manager</w:t>
            </w:r>
          </w:p>
        </w:tc>
      </w:tr>
    </w:tbl>
    <w:p w14:paraId="195EC6FA" w14:textId="77777777" w:rsidR="00D3478F" w:rsidRDefault="00D3478F">
      <w:pPr>
        <w:spacing w:line="360" w:lineRule="auto"/>
        <w:rPr>
          <w:rFonts w:ascii="Arial" w:eastAsia="Arial" w:hAnsi="Arial" w:cs="Arial"/>
          <w:b/>
        </w:rPr>
      </w:pPr>
    </w:p>
    <w:p w14:paraId="64042076" w14:textId="77777777" w:rsidR="00D3478F" w:rsidRDefault="00D3478F"/>
    <w:sectPr w:rsidR="00D3478F">
      <w:headerReference w:type="first" r:id="rId9"/>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1805" w14:textId="77777777" w:rsidR="0035371C" w:rsidRDefault="0035371C">
      <w:r>
        <w:separator/>
      </w:r>
    </w:p>
  </w:endnote>
  <w:endnote w:type="continuationSeparator" w:id="0">
    <w:p w14:paraId="7EC39B68" w14:textId="77777777" w:rsidR="0035371C" w:rsidRDefault="0035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7CDA" w14:textId="77777777" w:rsidR="0035371C" w:rsidRDefault="0035371C">
      <w:r>
        <w:separator/>
      </w:r>
    </w:p>
  </w:footnote>
  <w:footnote w:type="continuationSeparator" w:id="0">
    <w:p w14:paraId="0AA199D0" w14:textId="77777777" w:rsidR="0035371C" w:rsidRDefault="0035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42FA" w14:textId="77777777" w:rsidR="00D3478F" w:rsidRDefault="008C2DBA">
    <w:pPr>
      <w:pBdr>
        <w:top w:val="single" w:sz="4" w:space="1" w:color="4F81BD"/>
        <w:left w:val="single" w:sz="4" w:space="4" w:color="4F81BD"/>
        <w:bottom w:val="single" w:sz="4" w:space="1" w:color="4F81BD"/>
        <w:right w:val="single" w:sz="4" w:space="4" w:color="4F81BD"/>
      </w:pBdr>
      <w:spacing w:before="120" w:after="120"/>
      <w:rPr>
        <w:rFonts w:ascii="Arial" w:eastAsia="Arial" w:hAnsi="Arial" w:cs="Arial"/>
        <w:b/>
        <w:color w:val="4F81BD"/>
      </w:rPr>
    </w:pPr>
    <w:r>
      <w:rPr>
        <w:rFonts w:ascii="Arial" w:eastAsia="Arial" w:hAnsi="Arial" w:cs="Arial"/>
        <w:b/>
        <w:color w:val="4F81BD"/>
      </w:rPr>
      <w:t>General Welfare Requirement: Safeguarding and Promoting Children’s Welfare</w:t>
    </w:r>
  </w:p>
  <w:p w14:paraId="280050F5" w14:textId="77777777" w:rsidR="00D3478F" w:rsidRDefault="008C2DBA">
    <w:pPr>
      <w:pBdr>
        <w:top w:val="single" w:sz="4" w:space="1" w:color="4F81BD"/>
        <w:left w:val="single" w:sz="4" w:space="4" w:color="4F81BD"/>
        <w:bottom w:val="single" w:sz="4" w:space="1" w:color="4F81BD"/>
        <w:right w:val="single" w:sz="4" w:space="4" w:color="4F81BD"/>
      </w:pBdr>
      <w:spacing w:before="120" w:after="120"/>
      <w:rPr>
        <w:rFonts w:ascii="Arial" w:eastAsia="Arial" w:hAnsi="Arial" w:cs="Arial"/>
        <w:color w:val="4F81BD"/>
      </w:rPr>
    </w:pPr>
    <w:r>
      <w:rPr>
        <w:rFonts w:ascii="Arial" w:eastAsia="Arial" w:hAnsi="Arial" w:cs="Arial"/>
        <w:color w:val="4F81BD"/>
      </w:rPr>
      <w:t>The provider must promote the good health of the children, take necessary steps to prevent the spread of infection, and take appropriate action when they are ill.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67864"/>
    <w:multiLevelType w:val="multilevel"/>
    <w:tmpl w:val="D016681E"/>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F014DCD"/>
    <w:multiLevelType w:val="multilevel"/>
    <w:tmpl w:val="E39EADFE"/>
    <w:lvl w:ilvl="0">
      <w:start w:val="1"/>
      <w:numFmt w:val="bullet"/>
      <w:lvlText w:val="▪"/>
      <w:lvlJc w:val="left"/>
      <w:pPr>
        <w:ind w:left="360" w:hanging="360"/>
      </w:pPr>
      <w:rPr>
        <w:rFonts w:ascii="Noto Sans Symbols" w:eastAsia="Noto Sans Symbols" w:hAnsi="Noto Sans Symbols" w:cs="Noto Sans Symbols"/>
        <w:color w:val="4F81B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86759930">
    <w:abstractNumId w:val="0"/>
  </w:num>
  <w:num w:numId="2" w16cid:durableId="214010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8F"/>
    <w:rsid w:val="0028068B"/>
    <w:rsid w:val="0035371C"/>
    <w:rsid w:val="00684153"/>
    <w:rsid w:val="00721369"/>
    <w:rsid w:val="0075547C"/>
    <w:rsid w:val="00793E95"/>
    <w:rsid w:val="008C2DBA"/>
    <w:rsid w:val="00C23C0D"/>
    <w:rsid w:val="00C52FC3"/>
    <w:rsid w:val="00CA3071"/>
    <w:rsid w:val="00D3478F"/>
    <w:rsid w:val="00D37B2F"/>
    <w:rsid w:val="00DA5B0B"/>
    <w:rsid w:val="00EA360A"/>
    <w:rsid w:val="00F551F2"/>
    <w:rsid w:val="00F76850"/>
    <w:rsid w:val="00FB4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ECAB"/>
  <w15:docId w15:val="{5305022C-5329-4199-BE30-F8ADD39B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8A3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F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yQdKbRcCpF4Jcn+o1j7QWJ/PHQ==">AMUW2mXU6M4HpS5iiXomA9xBF6bVDycbz+rymWnUv2TdjrnQ8EzLAXGF6rIarmgXdHTr+DJjnVH8K27n57pd+mumhcf+FJ0W8mMlKWEkWiibWAmbuDfkv1LCg/2JswlZGsF9AbjVZh0u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gaiger</dc:creator>
  <cp:lastModifiedBy>Burghclere Preschool</cp:lastModifiedBy>
  <cp:revision>2</cp:revision>
  <cp:lastPrinted>2025-05-15T10:55:00Z</cp:lastPrinted>
  <dcterms:created xsi:type="dcterms:W3CDTF">2025-05-15T10:57:00Z</dcterms:created>
  <dcterms:modified xsi:type="dcterms:W3CDTF">2025-05-15T10:57:00Z</dcterms:modified>
</cp:coreProperties>
</file>