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34D4" w14:textId="77777777" w:rsidR="004C04F2" w:rsidRDefault="00315049">
      <w:pPr>
        <w:spacing w:line="360" w:lineRule="auto"/>
        <w:jc w:val="center"/>
        <w:rPr>
          <w:rFonts w:ascii="Arial" w:eastAsia="Arial" w:hAnsi="Arial" w:cs="Arial"/>
          <w:sz w:val="28"/>
          <w:szCs w:val="28"/>
        </w:rPr>
      </w:pPr>
      <w:r>
        <w:rPr>
          <w:rFonts w:ascii="Arial" w:eastAsia="Arial" w:hAnsi="Arial" w:cs="Arial"/>
          <w:b/>
          <w:bCs/>
          <w:sz w:val="28"/>
          <w:szCs w:val="28"/>
        </w:rPr>
        <w:t>Partnership</w:t>
      </w:r>
    </w:p>
    <w:p w14:paraId="5B6477C4" w14:textId="77777777" w:rsidR="004C04F2" w:rsidRDefault="004C04F2">
      <w:pPr>
        <w:spacing w:line="360" w:lineRule="auto"/>
        <w:jc w:val="center"/>
        <w:rPr>
          <w:rFonts w:ascii="Arial" w:eastAsia="Arial" w:hAnsi="Arial" w:cs="Arial"/>
          <w:sz w:val="28"/>
          <w:szCs w:val="28"/>
        </w:rPr>
      </w:pPr>
    </w:p>
    <w:p w14:paraId="3853705F" w14:textId="77777777" w:rsidR="004C04F2" w:rsidRDefault="00315049">
      <w:pPr>
        <w:spacing w:line="360" w:lineRule="auto"/>
        <w:jc w:val="center"/>
        <w:rPr>
          <w:rFonts w:ascii="Arial" w:eastAsia="Arial" w:hAnsi="Arial" w:cs="Arial"/>
          <w:sz w:val="28"/>
          <w:szCs w:val="28"/>
        </w:rPr>
      </w:pPr>
      <w:r>
        <w:rPr>
          <w:rFonts w:ascii="Arial" w:eastAsia="Arial" w:hAnsi="Arial" w:cs="Arial"/>
          <w:b/>
          <w:bCs/>
          <w:sz w:val="28"/>
          <w:szCs w:val="28"/>
        </w:rPr>
        <w:t>1.30 Working in partnership with other agencies</w:t>
      </w:r>
    </w:p>
    <w:p w14:paraId="740AC201" w14:textId="77777777" w:rsidR="004C04F2" w:rsidRDefault="004C04F2">
      <w:pPr>
        <w:spacing w:line="360" w:lineRule="auto"/>
        <w:rPr>
          <w:rFonts w:ascii="Arial" w:eastAsia="Arial" w:hAnsi="Arial" w:cs="Arial"/>
          <w:sz w:val="28"/>
          <w:szCs w:val="28"/>
        </w:rPr>
      </w:pPr>
    </w:p>
    <w:p w14:paraId="5BC183DE" w14:textId="77777777" w:rsidR="004C04F2" w:rsidRDefault="00315049">
      <w:pPr>
        <w:spacing w:line="360" w:lineRule="auto"/>
        <w:rPr>
          <w:rFonts w:ascii="Arial" w:eastAsia="Arial" w:hAnsi="Arial" w:cs="Arial"/>
          <w:sz w:val="22"/>
          <w:szCs w:val="22"/>
        </w:rPr>
      </w:pPr>
      <w:r>
        <w:rPr>
          <w:rFonts w:ascii="Arial" w:eastAsia="Arial" w:hAnsi="Arial" w:cs="Arial"/>
          <w:b/>
          <w:bCs/>
          <w:sz w:val="22"/>
          <w:szCs w:val="22"/>
        </w:rPr>
        <w:t>Policy Statement</w:t>
      </w:r>
    </w:p>
    <w:p w14:paraId="29ECBDE2" w14:textId="77777777" w:rsidR="004C04F2" w:rsidRDefault="004C04F2">
      <w:pPr>
        <w:spacing w:line="360" w:lineRule="auto"/>
        <w:rPr>
          <w:rFonts w:ascii="Arial" w:eastAsia="Arial" w:hAnsi="Arial" w:cs="Arial"/>
          <w:sz w:val="22"/>
          <w:szCs w:val="22"/>
        </w:rPr>
      </w:pPr>
    </w:p>
    <w:p w14:paraId="7A3D3F98" w14:textId="77777777" w:rsidR="004C04F2" w:rsidRDefault="00315049">
      <w:pPr>
        <w:spacing w:line="360" w:lineRule="auto"/>
        <w:rPr>
          <w:rFonts w:ascii="Arial" w:eastAsia="Arial" w:hAnsi="Arial" w:cs="Arial"/>
          <w:sz w:val="22"/>
          <w:szCs w:val="22"/>
        </w:rPr>
      </w:pPr>
      <w:r>
        <w:rPr>
          <w:rFonts w:ascii="Arial" w:eastAsia="Arial" w:hAnsi="Arial" w:cs="Arial"/>
          <w:sz w:val="22"/>
          <w:szCs w:val="22"/>
        </w:rPr>
        <w:t xml:space="preserve">Burghclere </w:t>
      </w:r>
      <w:proofErr w:type="gramStart"/>
      <w:r>
        <w:rPr>
          <w:rFonts w:ascii="Arial" w:eastAsia="Arial" w:hAnsi="Arial" w:cs="Arial"/>
          <w:sz w:val="22"/>
          <w:szCs w:val="22"/>
        </w:rPr>
        <w:t>Pre-School</w:t>
      </w:r>
      <w:proofErr w:type="gramEnd"/>
      <w:r>
        <w:rPr>
          <w:rFonts w:ascii="Arial" w:eastAsia="Arial" w:hAnsi="Arial" w:cs="Arial"/>
          <w:sz w:val="22"/>
          <w:szCs w:val="22"/>
        </w:rPr>
        <w:t xml:space="preserve"> works in partnership with local and national agencies to promote the well-being of all children</w:t>
      </w:r>
      <w:r>
        <w:rPr>
          <w:rFonts w:ascii="Arial" w:eastAsia="Arial" w:hAnsi="Arial" w:cs="Arial"/>
          <w:b/>
          <w:bCs/>
          <w:sz w:val="22"/>
          <w:szCs w:val="22"/>
        </w:rPr>
        <w:t>.</w:t>
      </w:r>
    </w:p>
    <w:p w14:paraId="1ABDA8C6" w14:textId="77777777" w:rsidR="004C04F2" w:rsidRDefault="004C04F2">
      <w:pPr>
        <w:spacing w:line="360" w:lineRule="auto"/>
        <w:rPr>
          <w:rFonts w:ascii="Arial" w:eastAsia="Arial" w:hAnsi="Arial" w:cs="Arial"/>
          <w:sz w:val="22"/>
          <w:szCs w:val="22"/>
        </w:rPr>
      </w:pPr>
    </w:p>
    <w:p w14:paraId="790085D3" w14:textId="77777777" w:rsidR="004C04F2" w:rsidRDefault="004C04F2">
      <w:pPr>
        <w:spacing w:line="360" w:lineRule="auto"/>
        <w:rPr>
          <w:rFonts w:ascii="Arial" w:eastAsia="Arial" w:hAnsi="Arial" w:cs="Arial"/>
          <w:sz w:val="22"/>
          <w:szCs w:val="22"/>
        </w:rPr>
      </w:pPr>
    </w:p>
    <w:p w14:paraId="241ADDF3" w14:textId="77777777" w:rsidR="004C04F2" w:rsidRDefault="00315049">
      <w:pPr>
        <w:spacing w:line="360" w:lineRule="auto"/>
        <w:rPr>
          <w:rFonts w:ascii="Arial" w:eastAsia="Arial" w:hAnsi="Arial" w:cs="Arial"/>
          <w:sz w:val="22"/>
          <w:szCs w:val="22"/>
        </w:rPr>
      </w:pPr>
      <w:r>
        <w:rPr>
          <w:rFonts w:ascii="Arial" w:eastAsia="Arial" w:hAnsi="Arial" w:cs="Arial"/>
          <w:b/>
          <w:bCs/>
          <w:sz w:val="22"/>
          <w:szCs w:val="22"/>
        </w:rPr>
        <w:t>EYFS Key themes and commitments</w:t>
      </w:r>
    </w:p>
    <w:p w14:paraId="35C17524" w14:textId="77777777" w:rsidR="004C04F2" w:rsidRDefault="004C04F2">
      <w:pPr>
        <w:spacing w:line="360" w:lineRule="auto"/>
        <w:rPr>
          <w:rFonts w:ascii="Arial" w:eastAsia="Arial" w:hAnsi="Arial" w:cs="Arial"/>
          <w:sz w:val="22"/>
          <w:szCs w:val="22"/>
        </w:rPr>
      </w:pPr>
    </w:p>
    <w:tbl>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4"/>
        <w:gridCol w:w="2394"/>
        <w:gridCol w:w="2394"/>
        <w:gridCol w:w="2394"/>
      </w:tblGrid>
      <w:tr w:rsidR="004C04F2" w14:paraId="4DBDFFB7" w14:textId="77777777">
        <w:tc>
          <w:tcPr>
            <w:tcW w:w="2394" w:type="dxa"/>
            <w:shd w:val="clear" w:color="auto" w:fill="00ACB6"/>
          </w:tcPr>
          <w:p w14:paraId="59B7B2F4" w14:textId="77777777" w:rsidR="004C04F2" w:rsidRDefault="00315049">
            <w:pPr>
              <w:pBdr>
                <w:top w:val="nil"/>
                <w:left w:val="nil"/>
                <w:bottom w:val="nil"/>
                <w:right w:val="nil"/>
                <w:between w:val="nil"/>
              </w:pBdr>
              <w:spacing w:line="360" w:lineRule="auto"/>
              <w:rPr>
                <w:rFonts w:ascii="Arial" w:eastAsia="Arial" w:hAnsi="Arial" w:cs="Arial"/>
                <w:color w:val="FFFFFF"/>
                <w:sz w:val="22"/>
                <w:szCs w:val="22"/>
              </w:rPr>
            </w:pPr>
            <w:r>
              <w:rPr>
                <w:rFonts w:ascii="Arial" w:eastAsia="Arial" w:hAnsi="Arial" w:cs="Arial"/>
                <w:b/>
                <w:bCs/>
                <w:color w:val="FFFFFF"/>
                <w:sz w:val="22"/>
                <w:szCs w:val="22"/>
              </w:rPr>
              <w:t>A Unique Child</w:t>
            </w:r>
          </w:p>
        </w:tc>
        <w:tc>
          <w:tcPr>
            <w:tcW w:w="2394" w:type="dxa"/>
            <w:shd w:val="clear" w:color="auto" w:fill="A64D8A"/>
          </w:tcPr>
          <w:p w14:paraId="7759226A" w14:textId="77777777" w:rsidR="004C04F2" w:rsidRDefault="00315049">
            <w:pPr>
              <w:pBdr>
                <w:top w:val="nil"/>
                <w:left w:val="nil"/>
                <w:bottom w:val="nil"/>
                <w:right w:val="nil"/>
                <w:between w:val="nil"/>
              </w:pBdr>
              <w:spacing w:line="360" w:lineRule="auto"/>
              <w:rPr>
                <w:rFonts w:ascii="Arial" w:eastAsia="Arial" w:hAnsi="Arial" w:cs="Arial"/>
                <w:color w:val="FFFFFF"/>
                <w:sz w:val="22"/>
                <w:szCs w:val="22"/>
              </w:rPr>
            </w:pPr>
            <w:r>
              <w:rPr>
                <w:rFonts w:ascii="Arial" w:eastAsia="Arial" w:hAnsi="Arial" w:cs="Arial"/>
                <w:b/>
                <w:bCs/>
                <w:color w:val="FFFFFF"/>
                <w:sz w:val="22"/>
                <w:szCs w:val="22"/>
              </w:rPr>
              <w:t>Positive Relationships</w:t>
            </w:r>
          </w:p>
        </w:tc>
        <w:tc>
          <w:tcPr>
            <w:tcW w:w="2394" w:type="dxa"/>
            <w:shd w:val="clear" w:color="auto" w:fill="80B71B"/>
          </w:tcPr>
          <w:p w14:paraId="318A2C4D" w14:textId="77777777" w:rsidR="004C04F2" w:rsidRDefault="00315049">
            <w:pPr>
              <w:spacing w:line="360" w:lineRule="auto"/>
              <w:rPr>
                <w:rFonts w:ascii="Arial" w:eastAsia="Arial" w:hAnsi="Arial" w:cs="Arial"/>
                <w:color w:val="FFFFFF"/>
                <w:sz w:val="22"/>
                <w:szCs w:val="22"/>
              </w:rPr>
            </w:pPr>
            <w:r>
              <w:rPr>
                <w:rFonts w:ascii="Arial" w:eastAsia="Arial" w:hAnsi="Arial" w:cs="Arial"/>
                <w:b/>
                <w:bCs/>
                <w:color w:val="FFFFFF"/>
                <w:sz w:val="22"/>
                <w:szCs w:val="22"/>
              </w:rPr>
              <w:t>Enabling Environments</w:t>
            </w:r>
          </w:p>
        </w:tc>
        <w:tc>
          <w:tcPr>
            <w:tcW w:w="2394" w:type="dxa"/>
            <w:shd w:val="clear" w:color="auto" w:fill="EE7F00"/>
          </w:tcPr>
          <w:p w14:paraId="1CD2601D" w14:textId="77777777" w:rsidR="004C04F2" w:rsidRDefault="00315049">
            <w:pPr>
              <w:pBdr>
                <w:top w:val="nil"/>
                <w:left w:val="nil"/>
                <w:bottom w:val="nil"/>
                <w:right w:val="nil"/>
                <w:between w:val="nil"/>
              </w:pBdr>
              <w:spacing w:line="360" w:lineRule="auto"/>
              <w:rPr>
                <w:rFonts w:ascii="Arial" w:eastAsia="Arial" w:hAnsi="Arial" w:cs="Arial"/>
                <w:color w:val="FFFFFF"/>
              </w:rPr>
            </w:pPr>
            <w:r>
              <w:rPr>
                <w:rFonts w:ascii="Arial" w:eastAsia="Arial" w:hAnsi="Arial" w:cs="Arial"/>
                <w:b/>
                <w:bCs/>
                <w:color w:val="FFFFFF"/>
              </w:rPr>
              <w:t>Learning and Development</w:t>
            </w:r>
          </w:p>
        </w:tc>
      </w:tr>
      <w:tr w:rsidR="004C04F2" w14:paraId="0701ED2A" w14:textId="77777777">
        <w:tc>
          <w:tcPr>
            <w:tcW w:w="2394" w:type="dxa"/>
            <w:shd w:val="clear" w:color="auto" w:fill="00ACB6"/>
          </w:tcPr>
          <w:p w14:paraId="0D07FEC1" w14:textId="77777777" w:rsidR="004C04F2" w:rsidRDefault="00315049">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1.3 Keeping safe</w:t>
            </w:r>
          </w:p>
          <w:p w14:paraId="06C4DB7A" w14:textId="77777777" w:rsidR="004C04F2" w:rsidRDefault="00315049">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1.4 Health and well-being</w:t>
            </w:r>
          </w:p>
        </w:tc>
        <w:tc>
          <w:tcPr>
            <w:tcW w:w="2394" w:type="dxa"/>
            <w:shd w:val="clear" w:color="auto" w:fill="A64D8A"/>
          </w:tcPr>
          <w:p w14:paraId="492494FC" w14:textId="77777777" w:rsidR="004C04F2" w:rsidRDefault="00315049">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2.1 Respecting each other</w:t>
            </w:r>
          </w:p>
        </w:tc>
        <w:tc>
          <w:tcPr>
            <w:tcW w:w="2394" w:type="dxa"/>
            <w:shd w:val="clear" w:color="auto" w:fill="80B71B"/>
          </w:tcPr>
          <w:p w14:paraId="1B747432" w14:textId="77777777" w:rsidR="004C04F2" w:rsidRDefault="00315049">
            <w:pPr>
              <w:spacing w:line="360" w:lineRule="auto"/>
              <w:ind w:left="360" w:hanging="360"/>
              <w:rPr>
                <w:rFonts w:ascii="Arial" w:eastAsia="Arial" w:hAnsi="Arial" w:cs="Arial"/>
                <w:color w:val="FFFFFF"/>
              </w:rPr>
            </w:pPr>
            <w:r>
              <w:rPr>
                <w:rFonts w:ascii="Arial" w:eastAsia="Arial" w:hAnsi="Arial" w:cs="Arial"/>
                <w:color w:val="FFFFFF"/>
                <w:sz w:val="22"/>
                <w:szCs w:val="22"/>
              </w:rPr>
              <w:t>3.4 The wider context</w:t>
            </w:r>
          </w:p>
        </w:tc>
        <w:tc>
          <w:tcPr>
            <w:tcW w:w="2394" w:type="dxa"/>
            <w:shd w:val="clear" w:color="auto" w:fill="EE7F00"/>
          </w:tcPr>
          <w:p w14:paraId="5D9A642D" w14:textId="77777777" w:rsidR="004C04F2" w:rsidRDefault="004C04F2">
            <w:pPr>
              <w:pBdr>
                <w:top w:val="nil"/>
                <w:left w:val="nil"/>
                <w:bottom w:val="nil"/>
                <w:right w:val="nil"/>
                <w:between w:val="nil"/>
              </w:pBdr>
              <w:spacing w:line="360" w:lineRule="auto"/>
              <w:ind w:left="360" w:hanging="360"/>
              <w:rPr>
                <w:rFonts w:ascii="Arial" w:eastAsia="Arial" w:hAnsi="Arial" w:cs="Arial"/>
                <w:color w:val="FFFFFF"/>
              </w:rPr>
            </w:pPr>
          </w:p>
        </w:tc>
      </w:tr>
    </w:tbl>
    <w:p w14:paraId="6FF41D6D" w14:textId="77777777" w:rsidR="004C04F2" w:rsidRDefault="004C04F2">
      <w:pPr>
        <w:spacing w:line="360" w:lineRule="auto"/>
        <w:rPr>
          <w:rFonts w:ascii="Arial" w:eastAsia="Arial" w:hAnsi="Arial" w:cs="Arial"/>
          <w:sz w:val="22"/>
          <w:szCs w:val="22"/>
        </w:rPr>
      </w:pPr>
    </w:p>
    <w:p w14:paraId="0319CF25" w14:textId="77777777" w:rsidR="004C04F2" w:rsidRDefault="00315049">
      <w:pPr>
        <w:spacing w:line="360" w:lineRule="auto"/>
        <w:rPr>
          <w:rFonts w:ascii="Arial" w:eastAsia="Arial" w:hAnsi="Arial" w:cs="Arial"/>
          <w:sz w:val="22"/>
          <w:szCs w:val="22"/>
        </w:rPr>
      </w:pPr>
      <w:r>
        <w:rPr>
          <w:rFonts w:ascii="Arial" w:eastAsia="Arial" w:hAnsi="Arial" w:cs="Arial"/>
          <w:b/>
          <w:bCs/>
          <w:sz w:val="22"/>
          <w:szCs w:val="22"/>
        </w:rPr>
        <w:t>Procedures</w:t>
      </w:r>
    </w:p>
    <w:p w14:paraId="102C6B54" w14:textId="77777777" w:rsidR="004C04F2" w:rsidRDefault="00315049">
      <w:pPr>
        <w:spacing w:line="360" w:lineRule="auto"/>
        <w:rPr>
          <w:rFonts w:ascii="Arial" w:eastAsia="Arial" w:hAnsi="Arial" w:cs="Arial"/>
          <w:sz w:val="22"/>
          <w:szCs w:val="22"/>
        </w:rPr>
      </w:pPr>
      <w:r>
        <w:rPr>
          <w:rFonts w:ascii="Arial" w:eastAsia="Arial" w:hAnsi="Arial" w:cs="Arial"/>
          <w:b/>
          <w:bCs/>
          <w:sz w:val="22"/>
          <w:szCs w:val="22"/>
        </w:rPr>
        <w:t xml:space="preserve">Burghclere </w:t>
      </w:r>
      <w:proofErr w:type="gramStart"/>
      <w:r>
        <w:rPr>
          <w:rFonts w:ascii="Arial" w:eastAsia="Arial" w:hAnsi="Arial" w:cs="Arial"/>
          <w:b/>
          <w:bCs/>
          <w:sz w:val="22"/>
          <w:szCs w:val="22"/>
        </w:rPr>
        <w:t>Pre-School</w:t>
      </w:r>
      <w:proofErr w:type="gramEnd"/>
      <w:r>
        <w:rPr>
          <w:rFonts w:ascii="Arial" w:eastAsia="Arial" w:hAnsi="Arial" w:cs="Arial"/>
          <w:b/>
          <w:bCs/>
          <w:sz w:val="22"/>
          <w:szCs w:val="22"/>
        </w:rPr>
        <w:t xml:space="preserve"> will</w:t>
      </w:r>
    </w:p>
    <w:p w14:paraId="131E216E"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Work in accordance with local safeguarding partnership arrangements and Early Help processes as appropriate.</w:t>
      </w:r>
    </w:p>
    <w:p w14:paraId="05F52E04"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work in partnership or in tandem with local and national agencies to promote the well-being of children.</w:t>
      </w:r>
    </w:p>
    <w:p w14:paraId="29F2F3A5"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ensure procedures are in place for sharing of information about children and families with other agencies. These are set out in the Information Sharing Protocol, Safeguarding Children and Child Protection Policy and the Supporting Children with Special Educational Needs and Disabilities Policy.</w:t>
      </w:r>
    </w:p>
    <w:p w14:paraId="6879D083"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ensure information shared by other agencies with us is regarded as third party information. This is also kept confidential and s</w:t>
      </w:r>
      <w:r>
        <w:rPr>
          <w:rFonts w:ascii="Arial" w:eastAsia="Arial" w:hAnsi="Arial" w:cs="Arial"/>
          <w:sz w:val="22"/>
          <w:szCs w:val="22"/>
        </w:rPr>
        <w:t xml:space="preserve">hared only on a </w:t>
      </w:r>
      <w:proofErr w:type="gramStart"/>
      <w:r>
        <w:rPr>
          <w:rFonts w:ascii="Arial" w:eastAsia="Arial" w:hAnsi="Arial" w:cs="Arial"/>
          <w:sz w:val="22"/>
          <w:szCs w:val="22"/>
        </w:rPr>
        <w:t>need to know</w:t>
      </w:r>
      <w:proofErr w:type="gramEnd"/>
      <w:r>
        <w:rPr>
          <w:rFonts w:ascii="Arial" w:eastAsia="Arial" w:hAnsi="Arial" w:cs="Arial"/>
          <w:sz w:val="22"/>
          <w:szCs w:val="22"/>
        </w:rPr>
        <w:t xml:space="preserve"> basis in line with UK GDPR and safeguarding legislation. Information may be shared without consent where there is a legal basis to do so, including safeguarding concerns.</w:t>
      </w:r>
    </w:p>
    <w:p w14:paraId="24412E0C"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lastRenderedPageBreak/>
        <w:t>when working in partnership with staff from other agencies, we make those individuals welcome in the setting and their professional roles are respected.</w:t>
      </w:r>
    </w:p>
    <w:p w14:paraId="739050E2"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follow the protocols for working with agencies, for example on child protection.</w:t>
      </w:r>
    </w:p>
    <w:p w14:paraId="027BD5BB"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ensure staff from other agencies do not have unsupervised access to the child they are visiting in the setting and do not have access to any other child(ren) during their visit.</w:t>
      </w:r>
    </w:p>
    <w:p w14:paraId="63C32280"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 xml:space="preserve">ensure our staff do not share information </w:t>
      </w:r>
      <w:r>
        <w:rPr>
          <w:rFonts w:ascii="Arial" w:eastAsia="Arial" w:hAnsi="Arial" w:cs="Arial"/>
          <w:sz w:val="22"/>
          <w:szCs w:val="22"/>
        </w:rPr>
        <w:t>i</w:t>
      </w:r>
      <w:r>
        <w:rPr>
          <w:rFonts w:ascii="Arial" w:eastAsia="Arial" w:hAnsi="Arial" w:cs="Arial"/>
          <w:sz w:val="22"/>
          <w:szCs w:val="22"/>
        </w:rPr>
        <w:t xml:space="preserve">nformally or outside agreed </w:t>
      </w:r>
      <w:r>
        <w:rPr>
          <w:rFonts w:ascii="Arial" w:eastAsia="Arial" w:hAnsi="Arial" w:cs="Arial"/>
          <w:sz w:val="22"/>
          <w:szCs w:val="22"/>
        </w:rPr>
        <w:t>safeguarding</w:t>
      </w:r>
      <w:r>
        <w:rPr>
          <w:rFonts w:ascii="Arial" w:eastAsia="Arial" w:hAnsi="Arial" w:cs="Arial"/>
          <w:sz w:val="22"/>
          <w:szCs w:val="22"/>
        </w:rPr>
        <w:t xml:space="preserve"> and information s</w:t>
      </w:r>
      <w:r>
        <w:rPr>
          <w:rFonts w:ascii="Arial" w:eastAsia="Arial" w:hAnsi="Arial" w:cs="Arial"/>
          <w:sz w:val="22"/>
          <w:szCs w:val="22"/>
        </w:rPr>
        <w:t>haring procedures.</w:t>
      </w:r>
    </w:p>
    <w:p w14:paraId="500F71DA" w14:textId="77777777" w:rsidR="004C04F2" w:rsidRDefault="00315049">
      <w:pPr>
        <w:numPr>
          <w:ilvl w:val="0"/>
          <w:numId w:val="1"/>
        </w:numPr>
        <w:spacing w:line="360" w:lineRule="auto"/>
        <w:rPr>
          <w:rFonts w:ascii="Arial" w:eastAsia="Arial" w:hAnsi="Arial" w:cs="Arial"/>
          <w:sz w:val="22"/>
          <w:szCs w:val="22"/>
        </w:rPr>
      </w:pPr>
      <w:r>
        <w:rPr>
          <w:rFonts w:ascii="Arial" w:eastAsia="Arial" w:hAnsi="Arial" w:cs="Arial"/>
          <w:sz w:val="22"/>
          <w:szCs w:val="22"/>
        </w:rPr>
        <w:t xml:space="preserve">when </w:t>
      </w:r>
      <w:proofErr w:type="gramStart"/>
      <w:r>
        <w:rPr>
          <w:rFonts w:ascii="Arial" w:eastAsia="Arial" w:hAnsi="Arial" w:cs="Arial"/>
          <w:sz w:val="22"/>
          <w:szCs w:val="22"/>
        </w:rPr>
        <w:t>necessary</w:t>
      </w:r>
      <w:proofErr w:type="gramEnd"/>
      <w:r>
        <w:rPr>
          <w:rFonts w:ascii="Arial" w:eastAsia="Arial" w:hAnsi="Arial" w:cs="Arial"/>
          <w:sz w:val="22"/>
          <w:szCs w:val="22"/>
        </w:rPr>
        <w:t xml:space="preserve"> consult with local and national agencies, such as ethnic/cultural organisations, drug/alcohol agencies, welfare rights advisors or organisations promoting childcare and education or adult education, who offer a wealth of advice and information that help us develop understanding of issues facing us, and who can provide support and information for parents. </w:t>
      </w:r>
    </w:p>
    <w:p w14:paraId="7B8F9182" w14:textId="77777777" w:rsidR="004C04F2" w:rsidRDefault="004C04F2">
      <w:pPr>
        <w:spacing w:line="360" w:lineRule="auto"/>
        <w:ind w:left="360"/>
        <w:rPr>
          <w:rFonts w:ascii="Arial" w:eastAsia="Arial" w:hAnsi="Arial" w:cs="Arial"/>
          <w:sz w:val="22"/>
          <w:szCs w:val="22"/>
        </w:rPr>
      </w:pPr>
    </w:p>
    <w:p w14:paraId="4DCE15D9" w14:textId="77777777" w:rsidR="004C04F2" w:rsidRDefault="004C04F2">
      <w:pPr>
        <w:spacing w:line="360" w:lineRule="auto"/>
        <w:ind w:left="360"/>
        <w:rPr>
          <w:rFonts w:ascii="Arial" w:eastAsia="Arial" w:hAnsi="Arial" w:cs="Arial"/>
          <w:sz w:val="22"/>
          <w:szCs w:val="22"/>
        </w:rPr>
      </w:pPr>
    </w:p>
    <w:tbl>
      <w:tblPr>
        <w:tblStyle w:val="a0"/>
        <w:tblW w:w="9576" w:type="dxa"/>
        <w:tblInd w:w="-108" w:type="dxa"/>
        <w:tblLayout w:type="fixed"/>
        <w:tblLook w:val="0000" w:firstRow="0" w:lastRow="0" w:firstColumn="0" w:lastColumn="0" w:noHBand="0" w:noVBand="0"/>
      </w:tblPr>
      <w:tblGrid>
        <w:gridCol w:w="4407"/>
        <w:gridCol w:w="3336"/>
        <w:gridCol w:w="1833"/>
      </w:tblGrid>
      <w:tr w:rsidR="004C04F2" w14:paraId="4428FEF0" w14:textId="77777777">
        <w:tc>
          <w:tcPr>
            <w:tcW w:w="4407" w:type="dxa"/>
          </w:tcPr>
          <w:p w14:paraId="7628F5C7" w14:textId="77777777" w:rsidR="004C04F2" w:rsidRDefault="00315049">
            <w:pPr>
              <w:spacing w:line="360" w:lineRule="auto"/>
              <w:rPr>
                <w:rFonts w:ascii="Arial" w:eastAsia="Arial" w:hAnsi="Arial" w:cs="Arial"/>
              </w:rPr>
            </w:pPr>
            <w:r>
              <w:rPr>
                <w:rFonts w:ascii="Arial" w:eastAsia="Arial" w:hAnsi="Arial" w:cs="Arial"/>
                <w:sz w:val="22"/>
                <w:szCs w:val="22"/>
              </w:rPr>
              <w:t>This policy was adopted at a meeting of</w:t>
            </w:r>
          </w:p>
        </w:tc>
        <w:tc>
          <w:tcPr>
            <w:tcW w:w="3336" w:type="dxa"/>
            <w:tcBorders>
              <w:bottom w:val="single" w:sz="4" w:space="0" w:color="8064A2"/>
            </w:tcBorders>
          </w:tcPr>
          <w:p w14:paraId="1C69CC3B" w14:textId="77777777" w:rsidR="004C04F2" w:rsidRDefault="00315049">
            <w:pPr>
              <w:spacing w:line="360" w:lineRule="auto"/>
              <w:rPr>
                <w:rFonts w:ascii="Arial" w:eastAsia="Arial" w:hAnsi="Arial" w:cs="Arial"/>
              </w:rPr>
            </w:pPr>
            <w:r>
              <w:rPr>
                <w:rFonts w:ascii="Arial" w:eastAsia="Arial" w:hAnsi="Arial" w:cs="Arial"/>
              </w:rPr>
              <w:t xml:space="preserve">Burghclere </w:t>
            </w:r>
            <w:proofErr w:type="gramStart"/>
            <w:r>
              <w:rPr>
                <w:rFonts w:ascii="Arial" w:eastAsia="Arial" w:hAnsi="Arial" w:cs="Arial"/>
              </w:rPr>
              <w:t>Pre-School</w:t>
            </w:r>
            <w:proofErr w:type="gramEnd"/>
          </w:p>
        </w:tc>
        <w:tc>
          <w:tcPr>
            <w:tcW w:w="1833" w:type="dxa"/>
          </w:tcPr>
          <w:p w14:paraId="21CCAD81" w14:textId="77777777" w:rsidR="004C04F2" w:rsidRDefault="004C04F2">
            <w:pPr>
              <w:spacing w:line="360" w:lineRule="auto"/>
              <w:rPr>
                <w:rFonts w:ascii="Arial" w:eastAsia="Arial" w:hAnsi="Arial" w:cs="Arial"/>
              </w:rPr>
            </w:pPr>
          </w:p>
        </w:tc>
      </w:tr>
      <w:tr w:rsidR="004C04F2" w14:paraId="70EA967A" w14:textId="77777777">
        <w:tc>
          <w:tcPr>
            <w:tcW w:w="4407" w:type="dxa"/>
          </w:tcPr>
          <w:p w14:paraId="73C90531" w14:textId="77777777" w:rsidR="004C04F2" w:rsidRDefault="00315049">
            <w:pPr>
              <w:spacing w:line="360" w:lineRule="auto"/>
              <w:rPr>
                <w:rFonts w:ascii="Arial" w:eastAsia="Arial" w:hAnsi="Arial" w:cs="Arial"/>
              </w:rPr>
            </w:pPr>
            <w:r>
              <w:rPr>
                <w:rFonts w:ascii="Arial" w:eastAsia="Arial" w:hAnsi="Arial" w:cs="Arial"/>
                <w:sz w:val="22"/>
                <w:szCs w:val="22"/>
              </w:rPr>
              <w:t>Held on</w:t>
            </w:r>
          </w:p>
        </w:tc>
        <w:tc>
          <w:tcPr>
            <w:tcW w:w="3336" w:type="dxa"/>
            <w:tcBorders>
              <w:top w:val="single" w:sz="4" w:space="0" w:color="8064A2"/>
              <w:bottom w:val="single" w:sz="4" w:space="0" w:color="8064A2"/>
            </w:tcBorders>
          </w:tcPr>
          <w:p w14:paraId="01D91800" w14:textId="3B00B15E" w:rsidR="004C04F2" w:rsidRDefault="004C04F2">
            <w:pPr>
              <w:spacing w:line="360" w:lineRule="auto"/>
              <w:rPr>
                <w:rFonts w:ascii="Arial" w:eastAsia="Arial" w:hAnsi="Arial" w:cs="Arial"/>
              </w:rPr>
            </w:pPr>
          </w:p>
        </w:tc>
        <w:tc>
          <w:tcPr>
            <w:tcW w:w="1833" w:type="dxa"/>
          </w:tcPr>
          <w:p w14:paraId="007A5A65" w14:textId="77777777" w:rsidR="004C04F2" w:rsidRDefault="00315049">
            <w:pPr>
              <w:spacing w:line="360" w:lineRule="auto"/>
              <w:rPr>
                <w:rFonts w:ascii="Arial" w:eastAsia="Arial" w:hAnsi="Arial" w:cs="Arial"/>
              </w:rPr>
            </w:pPr>
            <w:r>
              <w:rPr>
                <w:rFonts w:ascii="Arial" w:eastAsia="Arial" w:hAnsi="Arial" w:cs="Arial"/>
                <w:sz w:val="22"/>
                <w:szCs w:val="22"/>
              </w:rPr>
              <w:t>(date)</w:t>
            </w:r>
          </w:p>
        </w:tc>
      </w:tr>
      <w:tr w:rsidR="004C04F2" w14:paraId="3F4DAC27" w14:textId="77777777">
        <w:tc>
          <w:tcPr>
            <w:tcW w:w="4407" w:type="dxa"/>
          </w:tcPr>
          <w:p w14:paraId="729BC996" w14:textId="77777777" w:rsidR="004C04F2" w:rsidRDefault="00315049">
            <w:pPr>
              <w:spacing w:line="360" w:lineRule="auto"/>
              <w:rPr>
                <w:rFonts w:ascii="Arial" w:eastAsia="Arial" w:hAnsi="Arial" w:cs="Arial"/>
              </w:rPr>
            </w:pPr>
            <w:r>
              <w:rPr>
                <w:rFonts w:ascii="Arial" w:eastAsia="Arial" w:hAnsi="Arial" w:cs="Arial"/>
                <w:sz w:val="22"/>
                <w:szCs w:val="22"/>
              </w:rPr>
              <w:t>Date to be reviewed</w:t>
            </w:r>
          </w:p>
        </w:tc>
        <w:tc>
          <w:tcPr>
            <w:tcW w:w="3336" w:type="dxa"/>
            <w:tcBorders>
              <w:top w:val="single" w:sz="4" w:space="0" w:color="8064A2"/>
              <w:bottom w:val="single" w:sz="4" w:space="0" w:color="8064A2"/>
            </w:tcBorders>
          </w:tcPr>
          <w:p w14:paraId="5D9175A7" w14:textId="77777777" w:rsidR="004C04F2" w:rsidRDefault="00315049">
            <w:pPr>
              <w:spacing w:line="360" w:lineRule="auto"/>
              <w:rPr>
                <w:rFonts w:ascii="Arial" w:eastAsia="Arial" w:hAnsi="Arial" w:cs="Arial"/>
              </w:rPr>
            </w:pPr>
            <w:r>
              <w:rPr>
                <w:rFonts w:ascii="Arial" w:eastAsia="Arial" w:hAnsi="Arial" w:cs="Arial"/>
              </w:rPr>
              <w:t>April 202</w:t>
            </w:r>
            <w:r>
              <w:rPr>
                <w:rFonts w:ascii="Arial" w:eastAsia="Arial" w:hAnsi="Arial" w:cs="Arial"/>
              </w:rPr>
              <w:t>7</w:t>
            </w:r>
          </w:p>
        </w:tc>
        <w:tc>
          <w:tcPr>
            <w:tcW w:w="1833" w:type="dxa"/>
          </w:tcPr>
          <w:p w14:paraId="305B72BE" w14:textId="77777777" w:rsidR="004C04F2" w:rsidRDefault="00315049">
            <w:pPr>
              <w:spacing w:line="360" w:lineRule="auto"/>
              <w:rPr>
                <w:rFonts w:ascii="Arial" w:eastAsia="Arial" w:hAnsi="Arial" w:cs="Arial"/>
              </w:rPr>
            </w:pPr>
            <w:r>
              <w:rPr>
                <w:rFonts w:ascii="Arial" w:eastAsia="Arial" w:hAnsi="Arial" w:cs="Arial"/>
                <w:sz w:val="22"/>
                <w:szCs w:val="22"/>
              </w:rPr>
              <w:t>(date)</w:t>
            </w:r>
          </w:p>
        </w:tc>
      </w:tr>
      <w:tr w:rsidR="004C04F2" w14:paraId="74EBB6B2" w14:textId="77777777">
        <w:tc>
          <w:tcPr>
            <w:tcW w:w="4407" w:type="dxa"/>
          </w:tcPr>
          <w:p w14:paraId="21D238CD" w14:textId="77777777" w:rsidR="004C04F2" w:rsidRDefault="00315049">
            <w:pPr>
              <w:spacing w:line="360" w:lineRule="auto"/>
              <w:rPr>
                <w:rFonts w:ascii="Arial" w:eastAsia="Arial" w:hAnsi="Arial" w:cs="Arial"/>
              </w:rPr>
            </w:pPr>
            <w:r>
              <w:rPr>
                <w:rFonts w:ascii="Arial" w:eastAsia="Arial" w:hAnsi="Arial" w:cs="Arial"/>
                <w:sz w:val="22"/>
                <w:szCs w:val="22"/>
              </w:rPr>
              <w:t>Signed on behalf of the management committee</w:t>
            </w:r>
          </w:p>
        </w:tc>
        <w:tc>
          <w:tcPr>
            <w:tcW w:w="5169" w:type="dxa"/>
            <w:gridSpan w:val="2"/>
            <w:tcBorders>
              <w:bottom w:val="single" w:sz="4" w:space="0" w:color="8064A2"/>
            </w:tcBorders>
          </w:tcPr>
          <w:p w14:paraId="18D9C1C7" w14:textId="77777777" w:rsidR="004C04F2" w:rsidRDefault="004C04F2">
            <w:pPr>
              <w:spacing w:line="360" w:lineRule="auto"/>
              <w:rPr>
                <w:rFonts w:ascii="Arial" w:eastAsia="Arial" w:hAnsi="Arial" w:cs="Arial"/>
              </w:rPr>
            </w:pPr>
          </w:p>
        </w:tc>
      </w:tr>
      <w:tr w:rsidR="004C04F2" w14:paraId="079BA763" w14:textId="77777777">
        <w:tc>
          <w:tcPr>
            <w:tcW w:w="4407" w:type="dxa"/>
            <w:tcBorders>
              <w:top w:val="nil"/>
              <w:left w:val="nil"/>
              <w:bottom w:val="nil"/>
              <w:right w:val="nil"/>
            </w:tcBorders>
          </w:tcPr>
          <w:p w14:paraId="11CCCED7" w14:textId="77777777" w:rsidR="004C04F2" w:rsidRDefault="00315049">
            <w:pPr>
              <w:spacing w:line="360" w:lineRule="auto"/>
              <w:rPr>
                <w:rFonts w:ascii="Arial" w:eastAsia="Arial" w:hAnsi="Arial" w:cs="Arial"/>
              </w:rPr>
            </w:pPr>
            <w:r>
              <w:rPr>
                <w:rFonts w:ascii="Arial" w:eastAsia="Arial" w:hAnsi="Arial" w:cs="Arial"/>
                <w:sz w:val="22"/>
                <w:szCs w:val="22"/>
              </w:rPr>
              <w:t>Name of signatory</w:t>
            </w:r>
          </w:p>
        </w:tc>
        <w:tc>
          <w:tcPr>
            <w:tcW w:w="5169" w:type="dxa"/>
            <w:gridSpan w:val="2"/>
            <w:tcBorders>
              <w:top w:val="single" w:sz="4" w:space="0" w:color="8064A2"/>
              <w:left w:val="nil"/>
              <w:bottom w:val="single" w:sz="4" w:space="0" w:color="8064A2"/>
              <w:right w:val="nil"/>
            </w:tcBorders>
          </w:tcPr>
          <w:p w14:paraId="7927D176" w14:textId="77777777" w:rsidR="004C04F2" w:rsidRDefault="00315049">
            <w:pPr>
              <w:spacing w:line="360" w:lineRule="auto"/>
              <w:rPr>
                <w:rFonts w:ascii="Arial" w:eastAsia="Arial" w:hAnsi="Arial" w:cs="Arial"/>
              </w:rPr>
            </w:pPr>
            <w:r>
              <w:rPr>
                <w:rFonts w:ascii="Arial" w:eastAsia="Arial" w:hAnsi="Arial" w:cs="Arial"/>
              </w:rPr>
              <w:t>Tess Moore</w:t>
            </w:r>
          </w:p>
        </w:tc>
      </w:tr>
      <w:tr w:rsidR="004C04F2" w14:paraId="578B7A80" w14:textId="77777777">
        <w:tc>
          <w:tcPr>
            <w:tcW w:w="4407" w:type="dxa"/>
            <w:tcBorders>
              <w:top w:val="nil"/>
              <w:left w:val="nil"/>
              <w:bottom w:val="nil"/>
              <w:right w:val="nil"/>
            </w:tcBorders>
          </w:tcPr>
          <w:p w14:paraId="79713CD4" w14:textId="77777777" w:rsidR="004C04F2" w:rsidRDefault="00315049">
            <w:pPr>
              <w:spacing w:line="360" w:lineRule="auto"/>
              <w:rPr>
                <w:rFonts w:ascii="Arial" w:eastAsia="Arial" w:hAnsi="Arial" w:cs="Arial"/>
              </w:rPr>
            </w:pPr>
            <w:r>
              <w:rPr>
                <w:rFonts w:ascii="Arial" w:eastAsia="Arial" w:hAnsi="Arial" w:cs="Arial"/>
                <w:sz w:val="22"/>
                <w:szCs w:val="22"/>
              </w:rPr>
              <w:t>Role of signatory (e.g. chair/owner)</w:t>
            </w:r>
          </w:p>
        </w:tc>
        <w:tc>
          <w:tcPr>
            <w:tcW w:w="5169" w:type="dxa"/>
            <w:gridSpan w:val="2"/>
            <w:tcBorders>
              <w:top w:val="single" w:sz="4" w:space="0" w:color="8064A2"/>
              <w:left w:val="nil"/>
              <w:bottom w:val="single" w:sz="4" w:space="0" w:color="8064A2"/>
              <w:right w:val="nil"/>
            </w:tcBorders>
          </w:tcPr>
          <w:p w14:paraId="0837963E" w14:textId="77777777" w:rsidR="004C04F2" w:rsidRDefault="00315049">
            <w:pPr>
              <w:spacing w:line="360" w:lineRule="auto"/>
              <w:rPr>
                <w:rFonts w:ascii="Arial" w:eastAsia="Arial" w:hAnsi="Arial" w:cs="Arial"/>
              </w:rPr>
            </w:pPr>
            <w:r>
              <w:rPr>
                <w:rFonts w:ascii="Arial" w:eastAsia="Arial" w:hAnsi="Arial" w:cs="Arial"/>
              </w:rPr>
              <w:t>Tr</w:t>
            </w:r>
            <w:r>
              <w:rPr>
                <w:rFonts w:ascii="Arial" w:eastAsia="Arial" w:hAnsi="Arial" w:cs="Arial"/>
              </w:rPr>
              <w:t>easurer</w:t>
            </w:r>
          </w:p>
        </w:tc>
      </w:tr>
    </w:tbl>
    <w:p w14:paraId="1CE76043" w14:textId="77777777" w:rsidR="004C04F2" w:rsidRDefault="004C04F2">
      <w:pPr>
        <w:spacing w:line="360" w:lineRule="auto"/>
        <w:rPr>
          <w:rFonts w:ascii="Arial" w:eastAsia="Arial" w:hAnsi="Arial" w:cs="Arial"/>
          <w:sz w:val="22"/>
          <w:szCs w:val="22"/>
        </w:rPr>
      </w:pPr>
    </w:p>
    <w:sectPr w:rsidR="004C04F2">
      <w:pgSz w:w="12240" w:h="15840"/>
      <w:pgMar w:top="1440" w:right="1440" w:bottom="1440" w:left="1440"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7276783-F013-45B2-A7B6-69BCD4ADD25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2" w:fontKey="{1AAEFDD2-044C-4880-821F-EE35A1FD5E5F}"/>
  </w:font>
  <w:font w:name="Calibri">
    <w:panose1 w:val="020F0502020204030204"/>
    <w:charset w:val="00"/>
    <w:family w:val="swiss"/>
    <w:pitch w:val="variable"/>
    <w:sig w:usb0="E4002EFF" w:usb1="C200247B" w:usb2="00000009" w:usb3="00000000" w:csb0="000001FF" w:csb1="00000000"/>
    <w:embedRegular r:id="rId3" w:fontKey="{E0F74096-C44A-4A29-9671-274A984B94CC}"/>
  </w:font>
  <w:font w:name="Cambria">
    <w:panose1 w:val="02040503050406030204"/>
    <w:charset w:val="00"/>
    <w:family w:val="roman"/>
    <w:pitch w:val="variable"/>
    <w:sig w:usb0="E00006FF" w:usb1="420024FF" w:usb2="02000000" w:usb3="00000000" w:csb0="0000019F" w:csb1="00000000"/>
    <w:embedRegular r:id="rId4" w:fontKey="{DF5897D7-5A69-4305-8A3A-B4E49CFA4A4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41057"/>
    <w:multiLevelType w:val="multilevel"/>
    <w:tmpl w:val="55F862BE"/>
    <w:lvl w:ilvl="0">
      <w:start w:val="1"/>
      <w:numFmt w:val="bullet"/>
      <w:lvlText w:val="▪"/>
      <w:lvlJc w:val="left"/>
      <w:pPr>
        <w:ind w:left="360" w:hanging="360"/>
      </w:pPr>
      <w:rPr>
        <w:rFonts w:ascii="Noto Sans Symbols" w:eastAsia="Noto Sans Symbols" w:hAnsi="Noto Sans Symbols" w:cs="Noto Sans Symbols"/>
        <w:color w:val="8064A2"/>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214322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F2"/>
    <w:rsid w:val="00315049"/>
    <w:rsid w:val="004C04F2"/>
    <w:rsid w:val="00545BBC"/>
    <w:rsid w:val="00832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86F3"/>
  <w15:docId w15:val="{77D40ED2-4CA2-4CBF-906E-B30F4EC1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120"/>
      <w:outlineLvl w:val="0"/>
    </w:pPr>
    <w:rPr>
      <w:rFonts w:ascii="Arial" w:eastAsia="Arial" w:hAnsi="Arial" w:cs="Arial"/>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Burghclere Preschool</cp:lastModifiedBy>
  <cp:revision>2</cp:revision>
  <cp:lastPrinted>2026-05-01T08:44:00Z</cp:lastPrinted>
  <dcterms:created xsi:type="dcterms:W3CDTF">2026-05-01T08:45:00Z</dcterms:created>
  <dcterms:modified xsi:type="dcterms:W3CDTF">2026-05-01T08:45:00Z</dcterms:modified>
</cp:coreProperties>
</file>