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10C0D" w14:textId="77777777" w:rsidR="00EB6738" w:rsidRDefault="0024779B">
      <w:pPr>
        <w:spacing w:line="360" w:lineRule="auto"/>
        <w:jc w:val="center"/>
      </w:pPr>
      <w:r>
        <w:rPr>
          <w:rFonts w:ascii="Arial" w:eastAsia="Arial" w:hAnsi="Arial" w:cs="Arial"/>
          <w:b/>
          <w:bCs/>
          <w:sz w:val="28"/>
          <w:szCs w:val="28"/>
        </w:rPr>
        <w:t>Record keeping</w:t>
      </w:r>
    </w:p>
    <w:p w14:paraId="2D180C8A" w14:textId="77777777" w:rsidR="00EB6738" w:rsidRDefault="00EB6738">
      <w:pPr>
        <w:spacing w:line="360" w:lineRule="auto"/>
        <w:jc w:val="center"/>
        <w:rPr>
          <w:rFonts w:ascii="Arial" w:eastAsia="Arial" w:hAnsi="Arial" w:cs="Arial"/>
          <w:sz w:val="28"/>
          <w:szCs w:val="28"/>
        </w:rPr>
      </w:pPr>
    </w:p>
    <w:p w14:paraId="0EA5DE5B" w14:textId="77777777" w:rsidR="00EB6738" w:rsidRDefault="0024779B">
      <w:pPr>
        <w:spacing w:line="360" w:lineRule="auto"/>
        <w:jc w:val="center"/>
      </w:pPr>
      <w:r>
        <w:rPr>
          <w:rFonts w:ascii="Arial" w:eastAsia="Arial" w:hAnsi="Arial" w:cs="Arial"/>
          <w:b/>
          <w:bCs/>
          <w:sz w:val="28"/>
          <w:szCs w:val="28"/>
        </w:rPr>
        <w:t>1.31 Children’s records</w:t>
      </w:r>
    </w:p>
    <w:p w14:paraId="0C5002D5" w14:textId="77777777" w:rsidR="00EB6738" w:rsidRDefault="00EB6738">
      <w:pPr>
        <w:spacing w:line="360" w:lineRule="auto"/>
        <w:rPr>
          <w:rFonts w:ascii="Arial" w:eastAsia="Arial" w:hAnsi="Arial" w:cs="Arial"/>
          <w:sz w:val="28"/>
          <w:szCs w:val="28"/>
        </w:rPr>
      </w:pPr>
    </w:p>
    <w:p w14:paraId="74895A93" w14:textId="77777777" w:rsidR="00EB6738" w:rsidRDefault="0024779B">
      <w:pPr>
        <w:spacing w:line="360" w:lineRule="auto"/>
      </w:pPr>
      <w:r>
        <w:rPr>
          <w:rFonts w:ascii="Arial" w:eastAsia="Arial" w:hAnsi="Arial" w:cs="Arial"/>
          <w:b/>
          <w:bCs/>
          <w:sz w:val="22"/>
          <w:szCs w:val="22"/>
        </w:rPr>
        <w:t>Policy Statement</w:t>
      </w:r>
    </w:p>
    <w:p w14:paraId="5464B841" w14:textId="77777777" w:rsidR="00EB6738" w:rsidRDefault="00EB6738">
      <w:pPr>
        <w:spacing w:line="360" w:lineRule="auto"/>
        <w:rPr>
          <w:rFonts w:ascii="Arial" w:eastAsia="Arial" w:hAnsi="Arial" w:cs="Arial"/>
          <w:sz w:val="22"/>
          <w:szCs w:val="22"/>
        </w:rPr>
      </w:pPr>
    </w:p>
    <w:p w14:paraId="36FD8362" w14:textId="77777777" w:rsidR="00EB6738" w:rsidRDefault="0024779B">
      <w:p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t xml:space="preserve">Burghclere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will ensure there are record keeping systems in place that meet legal requirements; means of storing and sharing that information take place within the framework of the Data Protection Act (</w:t>
      </w:r>
      <w:r>
        <w:rPr>
          <w:rFonts w:ascii="Arial" w:eastAsia="Arial" w:hAnsi="Arial" w:cs="Arial"/>
          <w:sz w:val="22"/>
          <w:szCs w:val="22"/>
        </w:rPr>
        <w:t>2018</w:t>
      </w:r>
      <w:r>
        <w:rPr>
          <w:rFonts w:ascii="Arial" w:eastAsia="Arial" w:hAnsi="Arial" w:cs="Arial"/>
          <w:color w:val="000000"/>
          <w:sz w:val="22"/>
          <w:szCs w:val="22"/>
        </w:rPr>
        <w:t>) and the Human Rights Act (1998).</w:t>
      </w:r>
    </w:p>
    <w:p w14:paraId="36A6246A"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1ECFB9DF" w14:textId="77777777" w:rsidR="00EB6738" w:rsidRDefault="0024779B">
      <w:p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t xml:space="preserve">This policy and procedure </w:t>
      </w:r>
      <w:proofErr w:type="gramStart"/>
      <w:r>
        <w:rPr>
          <w:rFonts w:ascii="Arial" w:eastAsia="Arial" w:hAnsi="Arial" w:cs="Arial"/>
          <w:color w:val="000000"/>
          <w:sz w:val="22"/>
          <w:szCs w:val="22"/>
        </w:rPr>
        <w:t>is</w:t>
      </w:r>
      <w:proofErr w:type="gramEnd"/>
      <w:r>
        <w:rPr>
          <w:rFonts w:ascii="Arial" w:eastAsia="Arial" w:hAnsi="Arial" w:cs="Arial"/>
          <w:color w:val="000000"/>
          <w:sz w:val="22"/>
          <w:szCs w:val="22"/>
        </w:rPr>
        <w:t xml:space="preserve"> taken in conjunction with the Confidentiality Policy and our procedures for information sharing.</w:t>
      </w:r>
    </w:p>
    <w:p w14:paraId="221A5ECE"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68B3C08D" w14:textId="77777777" w:rsidR="00EB6738" w:rsidRDefault="0024779B">
      <w:pPr>
        <w:spacing w:line="360" w:lineRule="auto"/>
      </w:pPr>
      <w:r>
        <w:rPr>
          <w:rFonts w:ascii="Arial" w:eastAsia="Arial" w:hAnsi="Arial" w:cs="Arial"/>
          <w:b/>
          <w:bCs/>
          <w:sz w:val="22"/>
          <w:szCs w:val="22"/>
        </w:rPr>
        <w:t>EYFS key themes and commitments</w:t>
      </w:r>
    </w:p>
    <w:p w14:paraId="52EED882" w14:textId="77777777" w:rsidR="00EB6738" w:rsidRDefault="00EB6738">
      <w:pPr>
        <w:spacing w:line="360" w:lineRule="auto"/>
        <w:rPr>
          <w:rFonts w:ascii="Arial" w:eastAsia="Arial" w:hAnsi="Arial" w:cs="Arial"/>
          <w:sz w:val="22"/>
          <w:szCs w:val="22"/>
        </w:rPr>
      </w:pPr>
    </w:p>
    <w:tbl>
      <w:tblPr>
        <w:tblStyle w:val="a"/>
        <w:tblW w:w="9576" w:type="dxa"/>
        <w:tblInd w:w="-113" w:type="dxa"/>
        <w:tblLayout w:type="fixed"/>
        <w:tblLook w:val="0000" w:firstRow="0" w:lastRow="0" w:firstColumn="0" w:lastColumn="0" w:noHBand="0" w:noVBand="0"/>
      </w:tblPr>
      <w:tblGrid>
        <w:gridCol w:w="2391"/>
        <w:gridCol w:w="2392"/>
        <w:gridCol w:w="2391"/>
        <w:gridCol w:w="2402"/>
      </w:tblGrid>
      <w:tr w:rsidR="00EB6738" w14:paraId="4F9B990C" w14:textId="77777777">
        <w:tc>
          <w:tcPr>
            <w:tcW w:w="2391" w:type="dxa"/>
            <w:tcBorders>
              <w:top w:val="single" w:sz="4" w:space="0" w:color="000000"/>
              <w:left w:val="single" w:sz="4" w:space="0" w:color="000000"/>
              <w:bottom w:val="single" w:sz="4" w:space="0" w:color="000000"/>
            </w:tcBorders>
            <w:shd w:val="clear" w:color="auto" w:fill="00ACB6"/>
          </w:tcPr>
          <w:p w14:paraId="2FF4D3A9" w14:textId="77777777" w:rsidR="00EB6738" w:rsidRDefault="0024779B">
            <w:pPr>
              <w:pBdr>
                <w:top w:val="nil"/>
                <w:left w:val="nil"/>
                <w:bottom w:val="nil"/>
                <w:right w:val="nil"/>
                <w:between w:val="nil"/>
              </w:pBdr>
              <w:spacing w:line="360" w:lineRule="auto"/>
              <w:rPr>
                <w:color w:val="000000"/>
              </w:rPr>
            </w:pPr>
            <w:r>
              <w:rPr>
                <w:rFonts w:ascii="Arial" w:eastAsia="Arial" w:hAnsi="Arial" w:cs="Arial"/>
                <w:b/>
                <w:bCs/>
                <w:color w:val="FFFFFF"/>
                <w:sz w:val="22"/>
                <w:szCs w:val="22"/>
              </w:rPr>
              <w:t>A Unique Child</w:t>
            </w:r>
          </w:p>
        </w:tc>
        <w:tc>
          <w:tcPr>
            <w:tcW w:w="2392" w:type="dxa"/>
            <w:tcBorders>
              <w:top w:val="single" w:sz="4" w:space="0" w:color="000000"/>
              <w:left w:val="single" w:sz="4" w:space="0" w:color="000000"/>
              <w:bottom w:val="single" w:sz="4" w:space="0" w:color="000000"/>
            </w:tcBorders>
            <w:shd w:val="clear" w:color="auto" w:fill="A64D8A"/>
          </w:tcPr>
          <w:p w14:paraId="5E68CB77" w14:textId="77777777" w:rsidR="00EB6738" w:rsidRDefault="0024779B">
            <w:pPr>
              <w:pBdr>
                <w:top w:val="nil"/>
                <w:left w:val="nil"/>
                <w:bottom w:val="nil"/>
                <w:right w:val="nil"/>
                <w:between w:val="nil"/>
              </w:pBdr>
              <w:spacing w:line="360" w:lineRule="auto"/>
              <w:rPr>
                <w:color w:val="000000"/>
              </w:rPr>
            </w:pPr>
            <w:r>
              <w:rPr>
                <w:rFonts w:ascii="Arial" w:eastAsia="Arial" w:hAnsi="Arial" w:cs="Arial"/>
                <w:b/>
                <w:bCs/>
                <w:color w:val="FFFFFF"/>
                <w:sz w:val="22"/>
                <w:szCs w:val="22"/>
              </w:rPr>
              <w:t>Positive Relationships</w:t>
            </w:r>
          </w:p>
        </w:tc>
        <w:tc>
          <w:tcPr>
            <w:tcW w:w="2391" w:type="dxa"/>
            <w:tcBorders>
              <w:top w:val="single" w:sz="4" w:space="0" w:color="000000"/>
              <w:left w:val="single" w:sz="4" w:space="0" w:color="000000"/>
              <w:bottom w:val="single" w:sz="4" w:space="0" w:color="000000"/>
            </w:tcBorders>
            <w:shd w:val="clear" w:color="auto" w:fill="80B71B"/>
          </w:tcPr>
          <w:p w14:paraId="75528299" w14:textId="77777777" w:rsidR="00EB6738" w:rsidRDefault="0024779B">
            <w:pPr>
              <w:spacing w:line="360" w:lineRule="auto"/>
            </w:pPr>
            <w:r>
              <w:rPr>
                <w:rFonts w:ascii="Arial" w:eastAsia="Arial" w:hAnsi="Arial" w:cs="Arial"/>
                <w:b/>
                <w:bCs/>
                <w:color w:val="FFFFFF"/>
                <w:sz w:val="22"/>
                <w:szCs w:val="22"/>
              </w:rPr>
              <w:t>Enabling Environments</w:t>
            </w:r>
          </w:p>
        </w:tc>
        <w:tc>
          <w:tcPr>
            <w:tcW w:w="2402" w:type="dxa"/>
            <w:tcBorders>
              <w:top w:val="single" w:sz="4" w:space="0" w:color="000000"/>
              <w:left w:val="single" w:sz="4" w:space="0" w:color="000000"/>
              <w:bottom w:val="single" w:sz="4" w:space="0" w:color="000000"/>
              <w:right w:val="single" w:sz="4" w:space="0" w:color="000000"/>
            </w:tcBorders>
            <w:shd w:val="clear" w:color="auto" w:fill="EE7F00"/>
          </w:tcPr>
          <w:p w14:paraId="796916C6" w14:textId="77777777" w:rsidR="00EB6738" w:rsidRDefault="0024779B">
            <w:pPr>
              <w:pBdr>
                <w:top w:val="nil"/>
                <w:left w:val="nil"/>
                <w:bottom w:val="nil"/>
                <w:right w:val="nil"/>
                <w:between w:val="nil"/>
              </w:pBdr>
              <w:spacing w:line="360" w:lineRule="auto"/>
              <w:rPr>
                <w:color w:val="000000"/>
              </w:rPr>
            </w:pPr>
            <w:r>
              <w:rPr>
                <w:rFonts w:ascii="Arial" w:eastAsia="Arial" w:hAnsi="Arial" w:cs="Arial"/>
                <w:b/>
                <w:bCs/>
                <w:color w:val="FFFFFF"/>
              </w:rPr>
              <w:t>Learning and Development</w:t>
            </w:r>
          </w:p>
        </w:tc>
      </w:tr>
      <w:tr w:rsidR="00EB6738" w14:paraId="3212AF2F" w14:textId="77777777">
        <w:tc>
          <w:tcPr>
            <w:tcW w:w="2391" w:type="dxa"/>
            <w:tcBorders>
              <w:top w:val="single" w:sz="4" w:space="0" w:color="000000"/>
              <w:left w:val="single" w:sz="4" w:space="0" w:color="000000"/>
              <w:bottom w:val="single" w:sz="4" w:space="0" w:color="000000"/>
            </w:tcBorders>
            <w:shd w:val="clear" w:color="auto" w:fill="00ACB6"/>
          </w:tcPr>
          <w:p w14:paraId="1F4B4996" w14:textId="77777777" w:rsidR="00EB6738" w:rsidRDefault="0024779B">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1.2 Inclusive practice</w:t>
            </w:r>
          </w:p>
        </w:tc>
        <w:tc>
          <w:tcPr>
            <w:tcW w:w="2392" w:type="dxa"/>
            <w:tcBorders>
              <w:top w:val="single" w:sz="4" w:space="0" w:color="000000"/>
              <w:left w:val="single" w:sz="4" w:space="0" w:color="000000"/>
              <w:bottom w:val="single" w:sz="4" w:space="0" w:color="000000"/>
            </w:tcBorders>
            <w:shd w:val="clear" w:color="auto" w:fill="A64D8A"/>
          </w:tcPr>
          <w:p w14:paraId="2652CC5F" w14:textId="77777777" w:rsidR="00EB6738" w:rsidRDefault="0024779B">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2.1 Respecting each other</w:t>
            </w:r>
          </w:p>
        </w:tc>
        <w:tc>
          <w:tcPr>
            <w:tcW w:w="2391" w:type="dxa"/>
            <w:tcBorders>
              <w:top w:val="single" w:sz="4" w:space="0" w:color="000000"/>
              <w:left w:val="single" w:sz="4" w:space="0" w:color="000000"/>
              <w:bottom w:val="single" w:sz="4" w:space="0" w:color="000000"/>
            </w:tcBorders>
            <w:shd w:val="clear" w:color="auto" w:fill="80B71B"/>
          </w:tcPr>
          <w:p w14:paraId="517719EC" w14:textId="77777777" w:rsidR="00EB6738" w:rsidRDefault="0024779B">
            <w:pPr>
              <w:spacing w:line="360" w:lineRule="auto"/>
              <w:ind w:left="360" w:hanging="360"/>
            </w:pPr>
            <w:r>
              <w:rPr>
                <w:rFonts w:ascii="Arial" w:eastAsia="Arial" w:hAnsi="Arial" w:cs="Arial"/>
                <w:color w:val="FFFFFF"/>
                <w:sz w:val="22"/>
                <w:szCs w:val="22"/>
              </w:rPr>
              <w:t>3.1 Observation, assessment and planning</w:t>
            </w:r>
          </w:p>
        </w:tc>
        <w:tc>
          <w:tcPr>
            <w:tcW w:w="2402" w:type="dxa"/>
            <w:tcBorders>
              <w:top w:val="single" w:sz="4" w:space="0" w:color="000000"/>
              <w:left w:val="single" w:sz="4" w:space="0" w:color="000000"/>
              <w:bottom w:val="single" w:sz="4" w:space="0" w:color="000000"/>
              <w:right w:val="single" w:sz="4" w:space="0" w:color="000000"/>
            </w:tcBorders>
            <w:shd w:val="clear" w:color="auto" w:fill="EE7F00"/>
          </w:tcPr>
          <w:p w14:paraId="612A6287" w14:textId="77777777" w:rsidR="00EB6738" w:rsidRDefault="00EB6738">
            <w:pPr>
              <w:pBdr>
                <w:top w:val="nil"/>
                <w:left w:val="nil"/>
                <w:bottom w:val="nil"/>
                <w:right w:val="nil"/>
                <w:between w:val="nil"/>
              </w:pBdr>
              <w:spacing w:line="360" w:lineRule="auto"/>
              <w:ind w:left="360" w:hanging="360"/>
              <w:rPr>
                <w:rFonts w:ascii="Arial" w:eastAsia="Arial" w:hAnsi="Arial" w:cs="Arial"/>
                <w:color w:val="FFFFFF"/>
              </w:rPr>
            </w:pPr>
          </w:p>
        </w:tc>
      </w:tr>
    </w:tbl>
    <w:p w14:paraId="11D76542"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0F545DE3" w14:textId="77777777" w:rsidR="00EB6738" w:rsidRDefault="0024779B">
      <w:pPr>
        <w:spacing w:line="360" w:lineRule="auto"/>
      </w:pPr>
      <w:r>
        <w:rPr>
          <w:rFonts w:ascii="Arial" w:eastAsia="Arial" w:hAnsi="Arial" w:cs="Arial"/>
          <w:b/>
          <w:bCs/>
          <w:sz w:val="22"/>
          <w:szCs w:val="22"/>
        </w:rPr>
        <w:t>Procedures</w:t>
      </w:r>
    </w:p>
    <w:p w14:paraId="32A276D4" w14:textId="77777777" w:rsidR="00EB6738" w:rsidRDefault="00EB6738">
      <w:pPr>
        <w:spacing w:line="360" w:lineRule="auto"/>
        <w:rPr>
          <w:rFonts w:ascii="Arial" w:eastAsia="Arial" w:hAnsi="Arial" w:cs="Arial"/>
          <w:sz w:val="22"/>
          <w:szCs w:val="22"/>
        </w:rPr>
      </w:pPr>
    </w:p>
    <w:p w14:paraId="1DB560AF" w14:textId="77777777" w:rsidR="00EB6738" w:rsidRDefault="0024779B">
      <w:pPr>
        <w:spacing w:line="360" w:lineRule="auto"/>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keeps two kinds of records on children attending our setting:</w:t>
      </w:r>
    </w:p>
    <w:p w14:paraId="524ADFDB" w14:textId="77777777" w:rsidR="00EB6738" w:rsidRDefault="00EB6738">
      <w:pPr>
        <w:spacing w:line="360" w:lineRule="auto"/>
        <w:rPr>
          <w:rFonts w:ascii="Arial" w:eastAsia="Arial" w:hAnsi="Arial" w:cs="Arial"/>
          <w:sz w:val="22"/>
          <w:szCs w:val="22"/>
        </w:rPr>
      </w:pPr>
    </w:p>
    <w:p w14:paraId="1D7ABCF0" w14:textId="77777777" w:rsidR="00EB6738" w:rsidRDefault="0024779B">
      <w:pPr>
        <w:spacing w:line="360" w:lineRule="auto"/>
      </w:pPr>
      <w:r>
        <w:rPr>
          <w:rFonts w:ascii="Arial" w:eastAsia="Arial" w:hAnsi="Arial" w:cs="Arial"/>
          <w:i/>
          <w:iCs/>
          <w:sz w:val="22"/>
          <w:szCs w:val="22"/>
        </w:rPr>
        <w:t>Developmental records</w:t>
      </w:r>
    </w:p>
    <w:p w14:paraId="08AEF7A4" w14:textId="77777777" w:rsidR="00EB6738" w:rsidRDefault="0024779B">
      <w:pPr>
        <w:numPr>
          <w:ilvl w:val="0"/>
          <w:numId w:val="3"/>
        </w:num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t>These include observations of children in the setting, photographs, and samples of their work and summary developmental reports.</w:t>
      </w:r>
    </w:p>
    <w:p w14:paraId="3B5F07C0" w14:textId="77777777" w:rsidR="00EB6738" w:rsidRDefault="0024779B">
      <w:pPr>
        <w:numPr>
          <w:ilvl w:val="0"/>
          <w:numId w:val="3"/>
        </w:num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t>These are kept in the office and can be accessed and contributed to by staff, the child and the child’s parents.</w:t>
      </w:r>
    </w:p>
    <w:p w14:paraId="47B91AEE"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234AEF8F"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0CD5054A"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63388E2B" w14:textId="77777777" w:rsidR="00EB6738" w:rsidRDefault="0024779B">
      <w:p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i/>
          <w:iCs/>
          <w:color w:val="000000"/>
          <w:sz w:val="22"/>
          <w:szCs w:val="22"/>
        </w:rPr>
        <w:lastRenderedPageBreak/>
        <w:t>Personal records</w:t>
      </w:r>
    </w:p>
    <w:p w14:paraId="0BB300DC" w14:textId="77777777" w:rsidR="00EB6738" w:rsidRDefault="0024779B">
      <w:pPr>
        <w:numPr>
          <w:ilvl w:val="0"/>
          <w:numId w:val="4"/>
        </w:numPr>
        <w:spacing w:line="360" w:lineRule="auto"/>
      </w:pPr>
      <w:r>
        <w:rPr>
          <w:rFonts w:ascii="Arial" w:eastAsia="Arial" w:hAnsi="Arial" w:cs="Arial"/>
          <w:sz w:val="22"/>
          <w:szCs w:val="22"/>
        </w:rPr>
        <w:t>Personal details including registration and admission forms and signed consent forms.</w:t>
      </w:r>
    </w:p>
    <w:p w14:paraId="6D34A759" w14:textId="77777777" w:rsidR="00EB6738" w:rsidRDefault="0024779B">
      <w:pPr>
        <w:numPr>
          <w:ilvl w:val="0"/>
          <w:numId w:val="4"/>
        </w:numPr>
        <w:spacing w:line="360" w:lineRule="auto"/>
      </w:pPr>
      <w:r>
        <w:rPr>
          <w:rFonts w:ascii="Arial" w:eastAsia="Arial" w:hAnsi="Arial" w:cs="Arial"/>
          <w:sz w:val="22"/>
          <w:szCs w:val="22"/>
        </w:rPr>
        <w:t>Contractual matters including a copy of the signed parent contract, the child’s days and times of attendance, a record of the child’s fees, any fee reminders, or records of disputes about fees.</w:t>
      </w:r>
    </w:p>
    <w:p w14:paraId="180500B6" w14:textId="77777777" w:rsidR="00EB6738" w:rsidRDefault="0024779B">
      <w:pPr>
        <w:numPr>
          <w:ilvl w:val="0"/>
          <w:numId w:val="4"/>
        </w:numPr>
        <w:spacing w:line="360" w:lineRule="auto"/>
      </w:pPr>
      <w:r>
        <w:rPr>
          <w:rFonts w:ascii="Arial" w:eastAsia="Arial" w:hAnsi="Arial" w:cs="Arial"/>
          <w:sz w:val="22"/>
          <w:szCs w:val="22"/>
        </w:rPr>
        <w:t xml:space="preserve">Child’s development, health and well-being including a summary of the child’s EYFS profile report, a record of discussions about </w:t>
      </w:r>
      <w:proofErr w:type="gramStart"/>
      <w:r>
        <w:rPr>
          <w:rFonts w:ascii="Arial" w:eastAsia="Arial" w:hAnsi="Arial" w:cs="Arial"/>
          <w:sz w:val="22"/>
          <w:szCs w:val="22"/>
        </w:rPr>
        <w:t>every day</w:t>
      </w:r>
      <w:proofErr w:type="gramEnd"/>
      <w:r>
        <w:rPr>
          <w:rFonts w:ascii="Arial" w:eastAsia="Arial" w:hAnsi="Arial" w:cs="Arial"/>
          <w:sz w:val="22"/>
          <w:szCs w:val="22"/>
        </w:rPr>
        <w:t xml:space="preserve"> matters about the child’s development health and well-being with the parent.</w:t>
      </w:r>
    </w:p>
    <w:p w14:paraId="12F917DE" w14:textId="77777777" w:rsidR="00EB6738" w:rsidRDefault="0024779B">
      <w:pPr>
        <w:numPr>
          <w:ilvl w:val="0"/>
          <w:numId w:val="4"/>
        </w:numPr>
        <w:spacing w:line="360" w:lineRule="auto"/>
      </w:pPr>
      <w:r>
        <w:rPr>
          <w:rFonts w:ascii="Arial" w:eastAsia="Arial" w:hAnsi="Arial" w:cs="Arial"/>
          <w:sz w:val="22"/>
          <w:szCs w:val="22"/>
        </w:rPr>
        <w:t>An ongoing record of relevant contact with parents and observations by staff on any confidential matter involving the child such as developmental concerns or child protection matters.</w:t>
      </w:r>
    </w:p>
    <w:p w14:paraId="791559A4" w14:textId="77777777" w:rsidR="00EB6738" w:rsidRDefault="0024779B">
      <w:pPr>
        <w:numPr>
          <w:ilvl w:val="0"/>
          <w:numId w:val="4"/>
        </w:numPr>
        <w:spacing w:line="360" w:lineRule="auto"/>
      </w:pPr>
      <w:r>
        <w:rPr>
          <w:rFonts w:ascii="Arial" w:eastAsia="Arial" w:hAnsi="Arial" w:cs="Arial"/>
          <w:sz w:val="22"/>
          <w:szCs w:val="22"/>
        </w:rPr>
        <w:t>Correspondence concerning the child or family, reports or minutes from meetings concerning the child from other agencies.</w:t>
      </w:r>
    </w:p>
    <w:p w14:paraId="431CD90C" w14:textId="77777777" w:rsidR="00EB6738" w:rsidRDefault="0024779B">
      <w:pPr>
        <w:numPr>
          <w:ilvl w:val="0"/>
          <w:numId w:val="4"/>
        </w:numPr>
        <w:spacing w:line="360" w:lineRule="auto"/>
      </w:pPr>
      <w:r>
        <w:rPr>
          <w:rFonts w:ascii="Arial" w:eastAsia="Arial" w:hAnsi="Arial" w:cs="Arial"/>
          <w:sz w:val="22"/>
          <w:szCs w:val="22"/>
        </w:rPr>
        <w:t>These confidential records are stored in a lockable file or cabinet and are kept secure by the person in charge in an office or other suitably safe place.</w:t>
      </w:r>
    </w:p>
    <w:p w14:paraId="44BF6D90" w14:textId="77777777" w:rsidR="00EB6738" w:rsidRDefault="0024779B">
      <w:pPr>
        <w:numPr>
          <w:ilvl w:val="0"/>
          <w:numId w:val="4"/>
        </w:numPr>
        <w:spacing w:line="360" w:lineRule="auto"/>
      </w:pPr>
      <w:r>
        <w:rPr>
          <w:rFonts w:ascii="Arial" w:eastAsia="Arial" w:hAnsi="Arial" w:cs="Arial"/>
          <w:sz w:val="22"/>
          <w:szCs w:val="22"/>
        </w:rPr>
        <w:t>Parents have access, in accordance with our Client Access to Records policy, to the files and records of their own children, but do not have access to information about any other child.</w:t>
      </w:r>
    </w:p>
    <w:p w14:paraId="7EDAFCBC" w14:textId="77777777" w:rsidR="00EB6738" w:rsidRDefault="0024779B">
      <w:pPr>
        <w:numPr>
          <w:ilvl w:val="0"/>
          <w:numId w:val="4"/>
        </w:numPr>
        <w:spacing w:line="360" w:lineRule="auto"/>
        <w:rPr>
          <w:rFonts w:ascii="Arial" w:eastAsia="Arial" w:hAnsi="Arial" w:cs="Arial"/>
          <w:sz w:val="22"/>
          <w:szCs w:val="22"/>
        </w:rPr>
      </w:pPr>
      <w:r>
        <w:rPr>
          <w:rFonts w:ascii="Arial" w:eastAsia="Arial" w:hAnsi="Arial" w:cs="Arial"/>
          <w:sz w:val="22"/>
          <w:szCs w:val="22"/>
        </w:rPr>
        <w:t>We process personal data in accordance with the principles of the UK GDPR, including lawfulness, fairness, transparency, and data minimisation.</w:t>
      </w:r>
    </w:p>
    <w:p w14:paraId="321EA6D1" w14:textId="77777777" w:rsidR="00EB6738" w:rsidRDefault="0024779B">
      <w:pPr>
        <w:numPr>
          <w:ilvl w:val="0"/>
          <w:numId w:val="4"/>
        </w:numPr>
        <w:spacing w:line="360" w:lineRule="auto"/>
      </w:pPr>
      <w:r>
        <w:rPr>
          <w:rFonts w:ascii="Arial" w:eastAsia="Arial" w:hAnsi="Arial" w:cs="Arial"/>
          <w:sz w:val="22"/>
          <w:szCs w:val="22"/>
        </w:rPr>
        <w:t>Staff will not discuss personal information given by parents with other members of staff, except where it affects planning for the child's needs.  Staff induction includes an awareness of the importance of confidentiality in the role of the key person.</w:t>
      </w:r>
    </w:p>
    <w:p w14:paraId="5CF276C4" w14:textId="77777777" w:rsidR="00EB6738" w:rsidRDefault="0024779B">
      <w:pPr>
        <w:numPr>
          <w:ilvl w:val="0"/>
          <w:numId w:val="4"/>
        </w:numPr>
        <w:spacing w:line="360" w:lineRule="auto"/>
      </w:pPr>
      <w:r>
        <w:rPr>
          <w:rFonts w:ascii="Arial" w:eastAsia="Arial" w:hAnsi="Arial" w:cs="Arial"/>
          <w:sz w:val="22"/>
          <w:szCs w:val="22"/>
        </w:rPr>
        <w:t xml:space="preserve">We retain children’s records for a period that follows </w:t>
      </w:r>
      <w:r>
        <w:rPr>
          <w:rFonts w:ascii="Arial" w:eastAsia="Arial" w:hAnsi="Arial" w:cs="Arial"/>
          <w:sz w:val="22"/>
          <w:szCs w:val="22"/>
        </w:rPr>
        <w:t>statutory</w:t>
      </w:r>
      <w:r>
        <w:rPr>
          <w:rFonts w:ascii="Arial" w:eastAsia="Arial" w:hAnsi="Arial" w:cs="Arial"/>
          <w:sz w:val="22"/>
          <w:szCs w:val="22"/>
        </w:rPr>
        <w:t xml:space="preserve"> guid</w:t>
      </w:r>
      <w:r>
        <w:rPr>
          <w:rFonts w:ascii="Arial" w:eastAsia="Arial" w:hAnsi="Arial" w:cs="Arial"/>
          <w:sz w:val="22"/>
          <w:szCs w:val="22"/>
        </w:rPr>
        <w:t xml:space="preserve">ance and our data protection policy. Retention periods vary depending on the type of record. </w:t>
      </w:r>
    </w:p>
    <w:p w14:paraId="5CC32B0C" w14:textId="77777777" w:rsidR="00EB6738" w:rsidRDefault="0024779B">
      <w:pPr>
        <w:pStyle w:val="Heading2"/>
        <w:numPr>
          <w:ilvl w:val="1"/>
          <w:numId w:val="1"/>
        </w:numPr>
        <w:spacing w:before="0" w:line="360" w:lineRule="auto"/>
      </w:pPr>
      <w:r>
        <w:rPr>
          <w:rFonts w:ascii="Arial" w:eastAsia="Arial" w:hAnsi="Arial" w:cs="Arial"/>
          <w:b w:val="0"/>
          <w:bCs w:val="0"/>
          <w:i/>
          <w:iCs/>
          <w:color w:val="000000"/>
          <w:sz w:val="22"/>
          <w:szCs w:val="22"/>
        </w:rPr>
        <w:t>Other records</w:t>
      </w:r>
    </w:p>
    <w:p w14:paraId="46575023" w14:textId="77777777" w:rsidR="00EB6738" w:rsidRDefault="0024779B">
      <w:pPr>
        <w:numPr>
          <w:ilvl w:val="0"/>
          <w:numId w:val="2"/>
        </w:numPr>
        <w:spacing w:line="360" w:lineRule="auto"/>
      </w:pPr>
      <w:r>
        <w:rPr>
          <w:rFonts w:ascii="Arial" w:eastAsia="Arial" w:hAnsi="Arial" w:cs="Arial"/>
          <w:sz w:val="22"/>
          <w:szCs w:val="22"/>
        </w:rPr>
        <w:t>Issues to do with the employment of staff, whether paid or unpaid, remain confidential to the people directly involved with making personnel decisions.</w:t>
      </w:r>
    </w:p>
    <w:p w14:paraId="1EAA3452" w14:textId="77777777" w:rsidR="00EB6738" w:rsidRDefault="0024779B">
      <w:pPr>
        <w:numPr>
          <w:ilvl w:val="0"/>
          <w:numId w:val="2"/>
        </w:numPr>
        <w:spacing w:line="360" w:lineRule="auto"/>
      </w:pPr>
      <w:r>
        <w:rPr>
          <w:rFonts w:ascii="Arial" w:eastAsia="Arial" w:hAnsi="Arial" w:cs="Arial"/>
          <w:sz w:val="22"/>
          <w:szCs w:val="22"/>
        </w:rPr>
        <w:t>Students on Pre-school Learning Alliance or other recognised qualifications and training, when they are observing in the setting, are advised of our confidentiality policy and are required to respect it.</w:t>
      </w:r>
    </w:p>
    <w:p w14:paraId="02A5ECF5" w14:textId="77777777" w:rsidR="00EB6738" w:rsidRDefault="00EB6738">
      <w:pPr>
        <w:spacing w:line="360" w:lineRule="auto"/>
        <w:rPr>
          <w:rFonts w:ascii="Arial" w:eastAsia="Arial" w:hAnsi="Arial" w:cs="Arial"/>
          <w:sz w:val="22"/>
          <w:szCs w:val="22"/>
        </w:rPr>
      </w:pPr>
    </w:p>
    <w:p w14:paraId="32802B34" w14:textId="77777777" w:rsidR="00EB6738" w:rsidRDefault="0024779B">
      <w:p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b/>
          <w:bCs/>
          <w:color w:val="000000"/>
          <w:sz w:val="22"/>
          <w:szCs w:val="22"/>
        </w:rPr>
        <w:t>Legal Framework</w:t>
      </w:r>
    </w:p>
    <w:p w14:paraId="7A062635"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58F4B890" w14:textId="77777777" w:rsidR="00EB6738" w:rsidRDefault="0024779B">
      <w:pPr>
        <w:numPr>
          <w:ilvl w:val="0"/>
          <w:numId w:val="6"/>
        </w:num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lastRenderedPageBreak/>
        <w:t xml:space="preserve">Data Protection Act </w:t>
      </w:r>
      <w:r>
        <w:rPr>
          <w:rFonts w:ascii="Arial" w:eastAsia="Arial" w:hAnsi="Arial" w:cs="Arial"/>
          <w:sz w:val="22"/>
          <w:szCs w:val="22"/>
        </w:rPr>
        <w:t>2018</w:t>
      </w:r>
    </w:p>
    <w:p w14:paraId="3F594926" w14:textId="77777777" w:rsidR="00EB6738" w:rsidRDefault="0024779B">
      <w:pPr>
        <w:numPr>
          <w:ilvl w:val="0"/>
          <w:numId w:val="6"/>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UK General Data Protection Regulation</w:t>
      </w:r>
    </w:p>
    <w:p w14:paraId="5F5812AA" w14:textId="77777777" w:rsidR="00EB6738" w:rsidRDefault="0024779B">
      <w:pPr>
        <w:numPr>
          <w:ilvl w:val="0"/>
          <w:numId w:val="6"/>
        </w:num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color w:val="000000"/>
          <w:sz w:val="22"/>
          <w:szCs w:val="22"/>
        </w:rPr>
        <w:t>Human Rights Act 1998</w:t>
      </w:r>
    </w:p>
    <w:p w14:paraId="50D0F81F" w14:textId="77777777" w:rsidR="00EB6738" w:rsidRDefault="0024779B">
      <w:pPr>
        <w:numPr>
          <w:ilvl w:val="0"/>
          <w:numId w:val="6"/>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Early Years Foundation Stage Statutory Framework</w:t>
      </w:r>
    </w:p>
    <w:p w14:paraId="7BCB9A78" w14:textId="77777777" w:rsidR="00EB6738" w:rsidRDefault="00EB6738">
      <w:pPr>
        <w:pBdr>
          <w:top w:val="nil"/>
          <w:left w:val="nil"/>
          <w:bottom w:val="nil"/>
          <w:right w:val="nil"/>
          <w:between w:val="nil"/>
        </w:pBdr>
        <w:spacing w:line="360" w:lineRule="auto"/>
        <w:rPr>
          <w:rFonts w:ascii="Arial" w:eastAsia="Arial" w:hAnsi="Arial" w:cs="Arial"/>
          <w:color w:val="000000"/>
          <w:sz w:val="22"/>
          <w:szCs w:val="22"/>
        </w:rPr>
      </w:pPr>
    </w:p>
    <w:p w14:paraId="4CF1EC4C" w14:textId="77777777" w:rsidR="00EB6738" w:rsidRDefault="0024779B">
      <w:pPr>
        <w:pBdr>
          <w:top w:val="nil"/>
          <w:left w:val="nil"/>
          <w:bottom w:val="nil"/>
          <w:right w:val="nil"/>
          <w:between w:val="nil"/>
        </w:pBdr>
        <w:spacing w:line="360" w:lineRule="auto"/>
        <w:rPr>
          <w:rFonts w:ascii="Arial" w:eastAsia="Arial" w:hAnsi="Arial" w:cs="Arial"/>
          <w:i/>
          <w:iCs/>
          <w:color w:val="000000"/>
        </w:rPr>
      </w:pPr>
      <w:r>
        <w:rPr>
          <w:rFonts w:ascii="Arial" w:eastAsia="Arial" w:hAnsi="Arial" w:cs="Arial"/>
          <w:b/>
          <w:bCs/>
          <w:color w:val="000000"/>
          <w:sz w:val="22"/>
          <w:szCs w:val="22"/>
        </w:rPr>
        <w:t>Further guidance</w:t>
      </w:r>
    </w:p>
    <w:p w14:paraId="7802FF71" w14:textId="77777777" w:rsidR="00EB6738" w:rsidRDefault="00EB6738">
      <w:pPr>
        <w:spacing w:line="360" w:lineRule="auto"/>
        <w:rPr>
          <w:rFonts w:ascii="Arial" w:eastAsia="Arial" w:hAnsi="Arial" w:cs="Arial"/>
          <w:color w:val="000000"/>
          <w:sz w:val="22"/>
          <w:szCs w:val="22"/>
        </w:rPr>
      </w:pPr>
    </w:p>
    <w:p w14:paraId="260E781B" w14:textId="77777777" w:rsidR="00EB6738" w:rsidRDefault="0024779B">
      <w:pPr>
        <w:numPr>
          <w:ilvl w:val="0"/>
          <w:numId w:val="5"/>
        </w:numPr>
        <w:pBdr>
          <w:top w:val="nil"/>
          <w:left w:val="nil"/>
          <w:bottom w:val="nil"/>
          <w:right w:val="nil"/>
          <w:between w:val="nil"/>
        </w:pBdr>
        <w:spacing w:line="360" w:lineRule="auto"/>
        <w:rPr>
          <w:color w:val="000000"/>
        </w:rPr>
      </w:pPr>
      <w:r>
        <w:rPr>
          <w:rFonts w:ascii="Arial" w:eastAsia="Arial" w:hAnsi="Arial" w:cs="Arial"/>
          <w:color w:val="000000"/>
          <w:sz w:val="22"/>
          <w:szCs w:val="22"/>
        </w:rPr>
        <w:t>Information Sharing</w:t>
      </w:r>
      <w:r>
        <w:rPr>
          <w:rFonts w:ascii="Arial" w:eastAsia="Arial" w:hAnsi="Arial" w:cs="Arial"/>
          <w:sz w:val="22"/>
          <w:szCs w:val="22"/>
        </w:rPr>
        <w:t xml:space="preserve"> advice for Safeguarding</w:t>
      </w:r>
      <w:r>
        <w:rPr>
          <w:rFonts w:ascii="Arial" w:eastAsia="Arial" w:hAnsi="Arial" w:cs="Arial"/>
          <w:color w:val="000000"/>
          <w:sz w:val="22"/>
          <w:szCs w:val="22"/>
        </w:rPr>
        <w:t xml:space="preserve"> Practitioners</w:t>
      </w:r>
    </w:p>
    <w:p w14:paraId="14226693" w14:textId="77777777" w:rsidR="00EB6738" w:rsidRDefault="00EB6738">
      <w:pPr>
        <w:spacing w:line="360" w:lineRule="auto"/>
        <w:rPr>
          <w:rFonts w:ascii="Arial" w:eastAsia="Arial" w:hAnsi="Arial" w:cs="Arial"/>
          <w:sz w:val="22"/>
          <w:szCs w:val="22"/>
        </w:rPr>
      </w:pPr>
    </w:p>
    <w:p w14:paraId="06C5C2D0" w14:textId="77777777" w:rsidR="00EB6738" w:rsidRDefault="00EB6738">
      <w:pPr>
        <w:spacing w:line="360" w:lineRule="auto"/>
        <w:rPr>
          <w:rFonts w:ascii="Arial" w:eastAsia="Arial" w:hAnsi="Arial" w:cs="Arial"/>
          <w:sz w:val="22"/>
          <w:szCs w:val="22"/>
        </w:rPr>
      </w:pPr>
    </w:p>
    <w:tbl>
      <w:tblPr>
        <w:tblStyle w:val="a0"/>
        <w:tblW w:w="9576" w:type="dxa"/>
        <w:tblInd w:w="-108" w:type="dxa"/>
        <w:tblLayout w:type="fixed"/>
        <w:tblLook w:val="0000" w:firstRow="0" w:lastRow="0" w:firstColumn="0" w:lastColumn="0" w:noHBand="0" w:noVBand="0"/>
      </w:tblPr>
      <w:tblGrid>
        <w:gridCol w:w="4407"/>
        <w:gridCol w:w="3336"/>
        <w:gridCol w:w="1833"/>
      </w:tblGrid>
      <w:tr w:rsidR="00EB6738" w14:paraId="475BB080" w14:textId="77777777">
        <w:tc>
          <w:tcPr>
            <w:tcW w:w="4407" w:type="dxa"/>
          </w:tcPr>
          <w:p w14:paraId="6BCF5BE2" w14:textId="77777777" w:rsidR="00EB6738" w:rsidRDefault="0024779B">
            <w:pPr>
              <w:spacing w:line="360" w:lineRule="auto"/>
            </w:pPr>
            <w:r>
              <w:rPr>
                <w:rFonts w:ascii="Arial" w:eastAsia="Arial" w:hAnsi="Arial" w:cs="Arial"/>
                <w:sz w:val="22"/>
                <w:szCs w:val="22"/>
              </w:rPr>
              <w:t>This policy was adopted at a meeting of</w:t>
            </w:r>
          </w:p>
        </w:tc>
        <w:tc>
          <w:tcPr>
            <w:tcW w:w="3336" w:type="dxa"/>
            <w:tcBorders>
              <w:bottom w:val="single" w:sz="4" w:space="0" w:color="4BACC6"/>
            </w:tcBorders>
          </w:tcPr>
          <w:p w14:paraId="0D04E165" w14:textId="77777777" w:rsidR="00EB6738" w:rsidRDefault="0024779B">
            <w:pPr>
              <w:spacing w:line="360" w:lineRule="auto"/>
            </w:pPr>
            <w:r>
              <w:rPr>
                <w:rFonts w:ascii="Arial" w:eastAsia="Arial" w:hAnsi="Arial" w:cs="Arial"/>
              </w:rPr>
              <w:t xml:space="preserve">Burghclere </w:t>
            </w:r>
            <w:proofErr w:type="gramStart"/>
            <w:r>
              <w:rPr>
                <w:rFonts w:ascii="Arial" w:eastAsia="Arial" w:hAnsi="Arial" w:cs="Arial"/>
              </w:rPr>
              <w:t>Pre-School</w:t>
            </w:r>
            <w:proofErr w:type="gramEnd"/>
          </w:p>
        </w:tc>
        <w:tc>
          <w:tcPr>
            <w:tcW w:w="1833" w:type="dxa"/>
          </w:tcPr>
          <w:p w14:paraId="0F478F93" w14:textId="77777777" w:rsidR="00EB6738" w:rsidRDefault="00EB6738">
            <w:pPr>
              <w:spacing w:line="360" w:lineRule="auto"/>
              <w:rPr>
                <w:rFonts w:ascii="Arial" w:eastAsia="Arial" w:hAnsi="Arial" w:cs="Arial"/>
              </w:rPr>
            </w:pPr>
          </w:p>
        </w:tc>
      </w:tr>
      <w:tr w:rsidR="00EB6738" w14:paraId="71C03C4D" w14:textId="77777777">
        <w:tc>
          <w:tcPr>
            <w:tcW w:w="4407" w:type="dxa"/>
          </w:tcPr>
          <w:p w14:paraId="238EFDE3" w14:textId="77777777" w:rsidR="00EB6738" w:rsidRDefault="0024779B">
            <w:pPr>
              <w:spacing w:line="360" w:lineRule="auto"/>
            </w:pPr>
            <w:r>
              <w:rPr>
                <w:rFonts w:ascii="Arial" w:eastAsia="Arial" w:hAnsi="Arial" w:cs="Arial"/>
                <w:sz w:val="22"/>
                <w:szCs w:val="22"/>
              </w:rPr>
              <w:t>Held on</w:t>
            </w:r>
          </w:p>
        </w:tc>
        <w:tc>
          <w:tcPr>
            <w:tcW w:w="3336" w:type="dxa"/>
            <w:tcBorders>
              <w:top w:val="single" w:sz="4" w:space="0" w:color="4BACC6"/>
              <w:bottom w:val="single" w:sz="4" w:space="0" w:color="4BACC6"/>
            </w:tcBorders>
          </w:tcPr>
          <w:p w14:paraId="3FAEA9B5" w14:textId="65E9F433" w:rsidR="00EB6738" w:rsidRDefault="00EB6738">
            <w:pPr>
              <w:spacing w:line="360" w:lineRule="auto"/>
            </w:pPr>
          </w:p>
        </w:tc>
        <w:tc>
          <w:tcPr>
            <w:tcW w:w="1833" w:type="dxa"/>
          </w:tcPr>
          <w:p w14:paraId="2AB16018" w14:textId="77777777" w:rsidR="00EB6738" w:rsidRDefault="0024779B">
            <w:pPr>
              <w:spacing w:line="360" w:lineRule="auto"/>
            </w:pPr>
            <w:r>
              <w:rPr>
                <w:rFonts w:ascii="Arial" w:eastAsia="Arial" w:hAnsi="Arial" w:cs="Arial"/>
                <w:sz w:val="22"/>
                <w:szCs w:val="22"/>
              </w:rPr>
              <w:t>(date)</w:t>
            </w:r>
          </w:p>
        </w:tc>
      </w:tr>
      <w:tr w:rsidR="00EB6738" w14:paraId="1E9EAB9E" w14:textId="77777777">
        <w:tc>
          <w:tcPr>
            <w:tcW w:w="4407" w:type="dxa"/>
          </w:tcPr>
          <w:p w14:paraId="76D65007" w14:textId="77777777" w:rsidR="00EB6738" w:rsidRDefault="0024779B">
            <w:pPr>
              <w:spacing w:line="360" w:lineRule="auto"/>
            </w:pPr>
            <w:r>
              <w:rPr>
                <w:rFonts w:ascii="Arial" w:eastAsia="Arial" w:hAnsi="Arial" w:cs="Arial"/>
                <w:sz w:val="22"/>
                <w:szCs w:val="22"/>
              </w:rPr>
              <w:t>Date to be reviewed</w:t>
            </w:r>
          </w:p>
        </w:tc>
        <w:tc>
          <w:tcPr>
            <w:tcW w:w="3336" w:type="dxa"/>
            <w:tcBorders>
              <w:top w:val="single" w:sz="4" w:space="0" w:color="4BACC6"/>
              <w:bottom w:val="single" w:sz="4" w:space="0" w:color="4BACC6"/>
            </w:tcBorders>
          </w:tcPr>
          <w:p w14:paraId="16C918B4" w14:textId="77777777" w:rsidR="00EB6738" w:rsidRDefault="0024779B">
            <w:pPr>
              <w:spacing w:line="360" w:lineRule="auto"/>
            </w:pPr>
            <w:r>
              <w:rPr>
                <w:rFonts w:ascii="Arial" w:eastAsia="Arial" w:hAnsi="Arial" w:cs="Arial"/>
              </w:rPr>
              <w:t>April 202</w:t>
            </w:r>
            <w:r>
              <w:rPr>
                <w:rFonts w:ascii="Arial" w:eastAsia="Arial" w:hAnsi="Arial" w:cs="Arial"/>
              </w:rPr>
              <w:t>7</w:t>
            </w:r>
          </w:p>
        </w:tc>
        <w:tc>
          <w:tcPr>
            <w:tcW w:w="1833" w:type="dxa"/>
          </w:tcPr>
          <w:p w14:paraId="3BC5641E" w14:textId="77777777" w:rsidR="00EB6738" w:rsidRDefault="0024779B">
            <w:pPr>
              <w:spacing w:line="360" w:lineRule="auto"/>
            </w:pPr>
            <w:r>
              <w:rPr>
                <w:rFonts w:ascii="Arial" w:eastAsia="Arial" w:hAnsi="Arial" w:cs="Arial"/>
                <w:sz w:val="22"/>
                <w:szCs w:val="22"/>
              </w:rPr>
              <w:t>(date)</w:t>
            </w:r>
          </w:p>
        </w:tc>
      </w:tr>
      <w:tr w:rsidR="00EB6738" w14:paraId="7088903F" w14:textId="77777777">
        <w:tc>
          <w:tcPr>
            <w:tcW w:w="4407" w:type="dxa"/>
          </w:tcPr>
          <w:p w14:paraId="482A8246" w14:textId="77777777" w:rsidR="00EB6738" w:rsidRDefault="0024779B">
            <w:pPr>
              <w:spacing w:line="360" w:lineRule="auto"/>
            </w:pPr>
            <w:r>
              <w:rPr>
                <w:rFonts w:ascii="Arial" w:eastAsia="Arial" w:hAnsi="Arial" w:cs="Arial"/>
                <w:sz w:val="22"/>
                <w:szCs w:val="22"/>
              </w:rPr>
              <w:t>Signed on behalf of the management committee</w:t>
            </w:r>
          </w:p>
        </w:tc>
        <w:tc>
          <w:tcPr>
            <w:tcW w:w="5169" w:type="dxa"/>
            <w:gridSpan w:val="2"/>
            <w:tcBorders>
              <w:bottom w:val="single" w:sz="4" w:space="0" w:color="4BACC6"/>
            </w:tcBorders>
          </w:tcPr>
          <w:p w14:paraId="21D481E9" w14:textId="77777777" w:rsidR="00EB6738" w:rsidRDefault="00EB6738">
            <w:pPr>
              <w:spacing w:line="360" w:lineRule="auto"/>
            </w:pPr>
          </w:p>
        </w:tc>
      </w:tr>
      <w:tr w:rsidR="00EB6738" w14:paraId="39A53463" w14:textId="77777777">
        <w:tc>
          <w:tcPr>
            <w:tcW w:w="4407" w:type="dxa"/>
          </w:tcPr>
          <w:p w14:paraId="4212C177" w14:textId="77777777" w:rsidR="00EB6738" w:rsidRDefault="0024779B">
            <w:pPr>
              <w:spacing w:line="360" w:lineRule="auto"/>
            </w:pPr>
            <w:r>
              <w:rPr>
                <w:rFonts w:ascii="Arial" w:eastAsia="Arial" w:hAnsi="Arial" w:cs="Arial"/>
                <w:sz w:val="22"/>
                <w:szCs w:val="22"/>
              </w:rPr>
              <w:t>Name of signatory</w:t>
            </w:r>
          </w:p>
        </w:tc>
        <w:tc>
          <w:tcPr>
            <w:tcW w:w="5169" w:type="dxa"/>
            <w:gridSpan w:val="2"/>
            <w:tcBorders>
              <w:top w:val="single" w:sz="4" w:space="0" w:color="4BACC6"/>
              <w:bottom w:val="single" w:sz="4" w:space="0" w:color="4BACC6"/>
            </w:tcBorders>
          </w:tcPr>
          <w:p w14:paraId="6494C061" w14:textId="77777777" w:rsidR="00EB6738" w:rsidRDefault="0024779B">
            <w:pPr>
              <w:spacing w:line="360" w:lineRule="auto"/>
            </w:pPr>
            <w:r>
              <w:rPr>
                <w:rFonts w:ascii="Arial" w:eastAsia="Arial" w:hAnsi="Arial" w:cs="Arial"/>
              </w:rPr>
              <w:t>Tess Moore</w:t>
            </w:r>
          </w:p>
        </w:tc>
      </w:tr>
      <w:tr w:rsidR="00EB6738" w14:paraId="4D26E9D4" w14:textId="77777777">
        <w:tc>
          <w:tcPr>
            <w:tcW w:w="4407" w:type="dxa"/>
          </w:tcPr>
          <w:p w14:paraId="11D78A11" w14:textId="77777777" w:rsidR="00EB6738" w:rsidRDefault="0024779B">
            <w:pPr>
              <w:spacing w:line="360" w:lineRule="auto"/>
            </w:pPr>
            <w:r>
              <w:rPr>
                <w:rFonts w:ascii="Arial" w:eastAsia="Arial" w:hAnsi="Arial" w:cs="Arial"/>
                <w:sz w:val="22"/>
                <w:szCs w:val="22"/>
              </w:rPr>
              <w:t>Role of signatory (e.g. chair/owner)</w:t>
            </w:r>
          </w:p>
        </w:tc>
        <w:tc>
          <w:tcPr>
            <w:tcW w:w="5169" w:type="dxa"/>
            <w:gridSpan w:val="2"/>
            <w:tcBorders>
              <w:top w:val="single" w:sz="4" w:space="0" w:color="4BACC6"/>
              <w:bottom w:val="single" w:sz="4" w:space="0" w:color="4BACC6"/>
            </w:tcBorders>
          </w:tcPr>
          <w:p w14:paraId="14D86853" w14:textId="77777777" w:rsidR="00EB6738" w:rsidRDefault="0024779B">
            <w:pPr>
              <w:spacing w:line="360" w:lineRule="auto"/>
            </w:pPr>
            <w:r>
              <w:rPr>
                <w:rFonts w:ascii="Arial" w:eastAsia="Arial" w:hAnsi="Arial" w:cs="Arial"/>
              </w:rPr>
              <w:t>Tr</w:t>
            </w:r>
            <w:r>
              <w:rPr>
                <w:rFonts w:ascii="Arial" w:eastAsia="Arial" w:hAnsi="Arial" w:cs="Arial"/>
              </w:rPr>
              <w:t>easurer</w:t>
            </w:r>
          </w:p>
        </w:tc>
      </w:tr>
    </w:tbl>
    <w:p w14:paraId="68E55443" w14:textId="77777777" w:rsidR="00EB6738" w:rsidRDefault="00EB6738">
      <w:pPr>
        <w:spacing w:line="360" w:lineRule="auto"/>
        <w:rPr>
          <w:rFonts w:ascii="Arial" w:eastAsia="Arial" w:hAnsi="Arial" w:cs="Arial"/>
          <w:sz w:val="22"/>
          <w:szCs w:val="22"/>
        </w:rPr>
      </w:pPr>
    </w:p>
    <w:sectPr w:rsidR="00EB6738">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9022C0D-CCEF-4D12-8724-BED1B67097D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71F80A30-A29E-4304-89A3-62ED82BDF8DA}"/>
    <w:embedBold r:id="rId3" w:fontKey="{7BFED784-1346-466D-90A7-B4DD827DB742}"/>
  </w:font>
  <w:font w:name="Georgia">
    <w:panose1 w:val="02040502050405020303"/>
    <w:charset w:val="00"/>
    <w:family w:val="auto"/>
    <w:pitch w:val="default"/>
    <w:embedItalic r:id="rId4" w:fontKey="{A5256694-3608-4E4E-ADF1-6971456F6BD3}"/>
  </w:font>
  <w:font w:name="Calibri">
    <w:panose1 w:val="020F0502020204030204"/>
    <w:charset w:val="00"/>
    <w:family w:val="swiss"/>
    <w:pitch w:val="variable"/>
    <w:sig w:usb0="E4002EFF" w:usb1="C200247B" w:usb2="00000009" w:usb3="00000000" w:csb0="000001FF" w:csb1="00000000"/>
    <w:embedRegular r:id="rId5" w:fontKey="{1B06D5C2-DA9C-4429-8DC9-03773101EF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16A"/>
    <w:multiLevelType w:val="multilevel"/>
    <w:tmpl w:val="F7F4E284"/>
    <w:lvl w:ilvl="0">
      <w:start w:val="1"/>
      <w:numFmt w:val="bullet"/>
      <w:lvlText w:val="▪"/>
      <w:lvlJc w:val="left"/>
      <w:pPr>
        <w:ind w:left="360" w:hanging="360"/>
      </w:pPr>
      <w:rPr>
        <w:rFonts w:ascii="Noto Sans Symbols" w:eastAsia="Noto Sans Symbols" w:hAnsi="Noto Sans Symbols" w:cs="Noto Sans Symbols"/>
        <w:color w:val="4BACC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EB3487"/>
    <w:multiLevelType w:val="multilevel"/>
    <w:tmpl w:val="C40ECBB2"/>
    <w:lvl w:ilvl="0">
      <w:start w:val="1"/>
      <w:numFmt w:val="bullet"/>
      <w:lvlText w:val="▪"/>
      <w:lvlJc w:val="left"/>
      <w:pPr>
        <w:ind w:left="360" w:hanging="360"/>
      </w:pPr>
      <w:rPr>
        <w:rFonts w:ascii="Noto Sans Symbols" w:eastAsia="Noto Sans Symbols" w:hAnsi="Noto Sans Symbols" w:cs="Noto Sans Symbols"/>
        <w:color w:val="4BACC6"/>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D237B8F"/>
    <w:multiLevelType w:val="multilevel"/>
    <w:tmpl w:val="DB525656"/>
    <w:lvl w:ilvl="0">
      <w:start w:val="1"/>
      <w:numFmt w:val="bullet"/>
      <w:lvlText w:val="▪"/>
      <w:lvlJc w:val="left"/>
      <w:pPr>
        <w:ind w:left="360" w:hanging="360"/>
      </w:pPr>
      <w:rPr>
        <w:rFonts w:ascii="Noto Sans Symbols" w:eastAsia="Noto Sans Symbols" w:hAnsi="Noto Sans Symbols" w:cs="Noto Sans Symbols"/>
        <w:color w:val="4BACC6"/>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FF966BF"/>
    <w:multiLevelType w:val="multilevel"/>
    <w:tmpl w:val="00227844"/>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15:restartNumberingAfterBreak="0">
    <w:nsid w:val="65292F40"/>
    <w:multiLevelType w:val="multilevel"/>
    <w:tmpl w:val="A928108E"/>
    <w:lvl w:ilvl="0">
      <w:start w:val="1"/>
      <w:numFmt w:val="bullet"/>
      <w:lvlText w:val="▪"/>
      <w:lvlJc w:val="left"/>
      <w:pPr>
        <w:ind w:left="360" w:hanging="360"/>
      </w:pPr>
      <w:rPr>
        <w:rFonts w:ascii="Noto Sans Symbols" w:eastAsia="Noto Sans Symbols" w:hAnsi="Noto Sans Symbols" w:cs="Noto Sans Symbols"/>
        <w:color w:val="4BACC6"/>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5570143"/>
    <w:multiLevelType w:val="multilevel"/>
    <w:tmpl w:val="2C701292"/>
    <w:lvl w:ilvl="0">
      <w:start w:val="1"/>
      <w:numFmt w:val="bullet"/>
      <w:lvlText w:val="▪"/>
      <w:lvlJc w:val="left"/>
      <w:pPr>
        <w:ind w:left="360" w:hanging="360"/>
      </w:pPr>
      <w:rPr>
        <w:rFonts w:ascii="Noto Sans Symbols" w:eastAsia="Noto Sans Symbols" w:hAnsi="Noto Sans Symbols" w:cs="Noto Sans Symbols"/>
        <w:color w:val="4BACC6"/>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02608175">
    <w:abstractNumId w:val="3"/>
  </w:num>
  <w:num w:numId="2" w16cid:durableId="499581765">
    <w:abstractNumId w:val="5"/>
  </w:num>
  <w:num w:numId="3" w16cid:durableId="88350316">
    <w:abstractNumId w:val="1"/>
  </w:num>
  <w:num w:numId="4" w16cid:durableId="16006211">
    <w:abstractNumId w:val="2"/>
  </w:num>
  <w:num w:numId="5" w16cid:durableId="513303103">
    <w:abstractNumId w:val="0"/>
  </w:num>
  <w:num w:numId="6" w16cid:durableId="662440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738"/>
    <w:rsid w:val="0024779B"/>
    <w:rsid w:val="004A234F"/>
    <w:rsid w:val="00A813F8"/>
    <w:rsid w:val="00EB6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0F4E"/>
  <w15:docId w15:val="{7F032C7D-DD7C-457B-A9F5-D0D4925D8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outlineLvl w:val="0"/>
    </w:pPr>
    <w:rPr>
      <w:rFonts w:ascii="Arial" w:eastAsia="Arial" w:hAnsi="Arial" w:cs="Arial"/>
      <w:b/>
      <w:bCs/>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3047</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Burghclere Preschool</cp:lastModifiedBy>
  <cp:revision>2</cp:revision>
  <cp:lastPrinted>2026-05-01T08:42:00Z</cp:lastPrinted>
  <dcterms:created xsi:type="dcterms:W3CDTF">2026-05-01T08:43:00Z</dcterms:created>
  <dcterms:modified xsi:type="dcterms:W3CDTF">2026-05-01T08:43:00Z</dcterms:modified>
</cp:coreProperties>
</file>