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F7629" w14:textId="77777777" w:rsidR="00D22024" w:rsidRPr="003E465D" w:rsidRDefault="006F7B68" w:rsidP="007551FB">
      <w:pPr>
        <w:spacing w:line="360" w:lineRule="auto"/>
        <w:jc w:val="center"/>
        <w:rPr>
          <w:rFonts w:ascii="Arial" w:hAnsi="Arial" w:cs="Arial"/>
          <w:b/>
          <w:sz w:val="28"/>
          <w:szCs w:val="28"/>
        </w:rPr>
      </w:pPr>
      <w:r>
        <w:rPr>
          <w:rFonts w:ascii="Arial" w:hAnsi="Arial" w:cs="Arial"/>
          <w:b/>
          <w:sz w:val="28"/>
          <w:szCs w:val="28"/>
        </w:rPr>
        <w:t>Administration</w:t>
      </w:r>
    </w:p>
    <w:p w14:paraId="672A6659" w14:textId="77777777" w:rsidR="00D22024" w:rsidRPr="003E465D" w:rsidRDefault="00D22024" w:rsidP="007551FB">
      <w:pPr>
        <w:spacing w:line="360" w:lineRule="auto"/>
        <w:jc w:val="center"/>
        <w:rPr>
          <w:rFonts w:ascii="Arial" w:hAnsi="Arial" w:cs="Arial"/>
          <w:b/>
          <w:sz w:val="28"/>
          <w:szCs w:val="28"/>
        </w:rPr>
      </w:pPr>
    </w:p>
    <w:p w14:paraId="1D473A8B" w14:textId="77777777" w:rsidR="00D22024" w:rsidRPr="003E465D" w:rsidRDefault="00F0611A" w:rsidP="007551FB">
      <w:pPr>
        <w:spacing w:line="360" w:lineRule="auto"/>
        <w:jc w:val="center"/>
        <w:rPr>
          <w:rFonts w:ascii="Arial" w:hAnsi="Arial" w:cs="Arial"/>
          <w:b/>
          <w:sz w:val="28"/>
          <w:szCs w:val="28"/>
        </w:rPr>
      </w:pPr>
      <w:proofErr w:type="gramStart"/>
      <w:r>
        <w:rPr>
          <w:rFonts w:ascii="Arial" w:hAnsi="Arial" w:cs="Arial"/>
          <w:b/>
          <w:sz w:val="28"/>
          <w:szCs w:val="28"/>
        </w:rPr>
        <w:t>1.</w:t>
      </w:r>
      <w:r w:rsidR="00C32C5C">
        <w:rPr>
          <w:rFonts w:ascii="Arial" w:hAnsi="Arial" w:cs="Arial"/>
          <w:b/>
          <w:sz w:val="28"/>
          <w:szCs w:val="28"/>
        </w:rPr>
        <w:t>2</w:t>
      </w:r>
      <w:r>
        <w:rPr>
          <w:rFonts w:ascii="Arial" w:hAnsi="Arial" w:cs="Arial"/>
          <w:b/>
          <w:sz w:val="28"/>
          <w:szCs w:val="28"/>
        </w:rPr>
        <w:t>7</w:t>
      </w:r>
      <w:r w:rsidR="00C32C5C">
        <w:rPr>
          <w:rFonts w:ascii="Arial" w:hAnsi="Arial" w:cs="Arial"/>
          <w:b/>
          <w:sz w:val="28"/>
          <w:szCs w:val="28"/>
        </w:rPr>
        <w:t xml:space="preserve"> </w:t>
      </w:r>
      <w:r w:rsidR="00F4591E">
        <w:rPr>
          <w:rFonts w:ascii="Arial" w:hAnsi="Arial" w:cs="Arial"/>
          <w:b/>
          <w:sz w:val="28"/>
          <w:szCs w:val="28"/>
        </w:rPr>
        <w:t xml:space="preserve"> </w:t>
      </w:r>
      <w:r w:rsidR="00D22024" w:rsidRPr="003E465D">
        <w:rPr>
          <w:rFonts w:ascii="Arial" w:hAnsi="Arial" w:cs="Arial"/>
          <w:b/>
          <w:sz w:val="28"/>
          <w:szCs w:val="28"/>
        </w:rPr>
        <w:t>Admissions</w:t>
      </w:r>
      <w:proofErr w:type="gramEnd"/>
    </w:p>
    <w:p w14:paraId="0A37501D" w14:textId="77777777" w:rsidR="00D22024" w:rsidRPr="003E465D" w:rsidRDefault="00D22024" w:rsidP="007551FB">
      <w:pPr>
        <w:spacing w:line="360" w:lineRule="auto"/>
        <w:jc w:val="center"/>
        <w:rPr>
          <w:rFonts w:ascii="Arial" w:hAnsi="Arial" w:cs="Arial"/>
          <w:b/>
          <w:sz w:val="28"/>
          <w:szCs w:val="28"/>
        </w:rPr>
      </w:pPr>
    </w:p>
    <w:p w14:paraId="69977487" w14:textId="77777777" w:rsidR="00D22024" w:rsidRPr="003E465D" w:rsidRDefault="00D22024" w:rsidP="00B72C45">
      <w:pPr>
        <w:spacing w:line="360" w:lineRule="auto"/>
        <w:rPr>
          <w:rFonts w:ascii="Arial" w:hAnsi="Arial" w:cs="Arial"/>
          <w:b/>
          <w:sz w:val="22"/>
          <w:szCs w:val="22"/>
        </w:rPr>
      </w:pPr>
      <w:r w:rsidRPr="003E465D">
        <w:rPr>
          <w:rFonts w:ascii="Arial" w:hAnsi="Arial" w:cs="Arial"/>
          <w:b/>
          <w:sz w:val="22"/>
          <w:szCs w:val="22"/>
        </w:rPr>
        <w:t>Policy Statement</w:t>
      </w:r>
    </w:p>
    <w:p w14:paraId="5DAB6C7B" w14:textId="77777777" w:rsidR="00D22024" w:rsidRPr="003E465D" w:rsidRDefault="00D22024" w:rsidP="00B72C45">
      <w:pPr>
        <w:spacing w:line="360" w:lineRule="auto"/>
        <w:rPr>
          <w:rFonts w:ascii="Arial" w:hAnsi="Arial" w:cs="Arial"/>
          <w:b/>
          <w:sz w:val="22"/>
          <w:szCs w:val="22"/>
        </w:rPr>
      </w:pPr>
    </w:p>
    <w:p w14:paraId="2B4415B0" w14:textId="77777777" w:rsidR="00D22024" w:rsidRPr="003E465D" w:rsidRDefault="007551FB" w:rsidP="00930A42">
      <w:pPr>
        <w:spacing w:line="360" w:lineRule="auto"/>
        <w:rPr>
          <w:rFonts w:ascii="Arial" w:hAnsi="Arial"/>
          <w:sz w:val="22"/>
          <w:szCs w:val="22"/>
        </w:rPr>
      </w:pPr>
      <w:r>
        <w:rPr>
          <w:rFonts w:ascii="Arial" w:hAnsi="Arial"/>
          <w:sz w:val="22"/>
          <w:szCs w:val="22"/>
        </w:rPr>
        <w:t>It is Burghclere Pre</w:t>
      </w:r>
      <w:r w:rsidR="00930A42">
        <w:rPr>
          <w:rFonts w:ascii="Arial" w:hAnsi="Arial"/>
          <w:sz w:val="22"/>
          <w:szCs w:val="22"/>
        </w:rPr>
        <w:t>-</w:t>
      </w:r>
      <w:r>
        <w:rPr>
          <w:rFonts w:ascii="Arial" w:hAnsi="Arial"/>
          <w:sz w:val="22"/>
          <w:szCs w:val="22"/>
        </w:rPr>
        <w:t xml:space="preserve">School’s </w:t>
      </w:r>
      <w:r w:rsidR="00D22024" w:rsidRPr="003E465D">
        <w:rPr>
          <w:rFonts w:ascii="Arial" w:hAnsi="Arial"/>
          <w:sz w:val="22"/>
          <w:szCs w:val="22"/>
        </w:rPr>
        <w:t>intention to make our setting accessible to children and families from all s</w:t>
      </w:r>
      <w:r w:rsidR="00D22024">
        <w:rPr>
          <w:rFonts w:ascii="Arial" w:hAnsi="Arial"/>
          <w:sz w:val="22"/>
          <w:szCs w:val="22"/>
        </w:rPr>
        <w:t>ections of the local community.</w:t>
      </w:r>
      <w:r w:rsidR="00F4591E">
        <w:rPr>
          <w:rFonts w:ascii="Arial" w:hAnsi="Arial"/>
          <w:sz w:val="22"/>
          <w:szCs w:val="22"/>
        </w:rPr>
        <w:t xml:space="preserve"> </w:t>
      </w:r>
      <w:r w:rsidR="00D22024" w:rsidRPr="003E465D">
        <w:rPr>
          <w:rFonts w:ascii="Arial" w:hAnsi="Arial"/>
          <w:sz w:val="22"/>
          <w:szCs w:val="22"/>
        </w:rPr>
        <w:t>We aim to ensure that all sections of our community have access to the setting through open, fair and clearly communicated procedures.</w:t>
      </w:r>
    </w:p>
    <w:p w14:paraId="02EB378F" w14:textId="77777777" w:rsidR="00D22024" w:rsidRPr="003E465D" w:rsidRDefault="00D22024" w:rsidP="00B72C45">
      <w:pPr>
        <w:spacing w:line="360" w:lineRule="auto"/>
        <w:rPr>
          <w:rFonts w:ascii="Arial" w:hAnsi="Arial"/>
          <w:sz w:val="22"/>
          <w:szCs w:val="22"/>
        </w:rPr>
      </w:pPr>
    </w:p>
    <w:p w14:paraId="17F1B5D0" w14:textId="77777777" w:rsidR="00D22024" w:rsidRDefault="00D22024" w:rsidP="00B72C45">
      <w:pPr>
        <w:spacing w:line="360" w:lineRule="auto"/>
        <w:rPr>
          <w:rFonts w:ascii="Arial" w:hAnsi="Arial"/>
          <w:b/>
          <w:sz w:val="22"/>
          <w:szCs w:val="22"/>
        </w:rPr>
      </w:pPr>
      <w:r>
        <w:rPr>
          <w:rFonts w:ascii="Arial" w:hAnsi="Arial"/>
          <w:b/>
          <w:sz w:val="22"/>
          <w:szCs w:val="22"/>
        </w:rPr>
        <w:t>EYFS k</w:t>
      </w:r>
      <w:r w:rsidRPr="00D56E03">
        <w:rPr>
          <w:rFonts w:ascii="Arial" w:hAnsi="Arial"/>
          <w:b/>
          <w:sz w:val="22"/>
          <w:szCs w:val="22"/>
        </w:rPr>
        <w:t>ey themes and commitments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398"/>
        <w:gridCol w:w="2398"/>
        <w:gridCol w:w="2398"/>
      </w:tblGrid>
      <w:tr w:rsidR="003F2CC1" w:rsidRPr="003F2CC1" w14:paraId="0F069B7D" w14:textId="77777777" w:rsidTr="003F2CC1">
        <w:tc>
          <w:tcPr>
            <w:tcW w:w="1250" w:type="pct"/>
            <w:shd w:val="clear" w:color="auto" w:fill="00ACB6"/>
          </w:tcPr>
          <w:p w14:paraId="66A36723" w14:textId="77777777" w:rsidR="003F2CC1" w:rsidRPr="003F2CC1" w:rsidRDefault="003F2CC1" w:rsidP="003F2CC1">
            <w:pPr>
              <w:pStyle w:val="ListParagraph"/>
              <w:spacing w:line="360" w:lineRule="auto"/>
              <w:ind w:left="0"/>
              <w:rPr>
                <w:rFonts w:ascii="Arial" w:hAnsi="Arial" w:cs="Arial"/>
                <w:b/>
                <w:color w:val="FFFFFF"/>
                <w:sz w:val="22"/>
                <w:szCs w:val="22"/>
              </w:rPr>
            </w:pPr>
            <w:r w:rsidRPr="003F2CC1">
              <w:rPr>
                <w:rFonts w:ascii="Arial" w:hAnsi="Arial" w:cs="Arial"/>
                <w:b/>
                <w:color w:val="FFFFFF"/>
                <w:sz w:val="22"/>
                <w:szCs w:val="22"/>
              </w:rPr>
              <w:t>A Unique Child</w:t>
            </w:r>
          </w:p>
        </w:tc>
        <w:tc>
          <w:tcPr>
            <w:tcW w:w="1250" w:type="pct"/>
            <w:shd w:val="clear" w:color="auto" w:fill="A64D8A"/>
          </w:tcPr>
          <w:p w14:paraId="7347D395" w14:textId="77777777" w:rsidR="003F2CC1" w:rsidRPr="003F2CC1" w:rsidRDefault="003F2CC1" w:rsidP="003F2CC1">
            <w:pPr>
              <w:pStyle w:val="ListParagraph"/>
              <w:spacing w:line="360" w:lineRule="auto"/>
              <w:ind w:left="0"/>
              <w:rPr>
                <w:rFonts w:ascii="Arial" w:hAnsi="Arial" w:cs="Arial"/>
                <w:b/>
                <w:color w:val="FFFFFF"/>
                <w:sz w:val="22"/>
                <w:szCs w:val="22"/>
              </w:rPr>
            </w:pPr>
            <w:r w:rsidRPr="003F2CC1">
              <w:rPr>
                <w:rFonts w:ascii="Arial" w:hAnsi="Arial" w:cs="Arial"/>
                <w:b/>
                <w:color w:val="FFFFFF"/>
                <w:sz w:val="22"/>
                <w:szCs w:val="22"/>
              </w:rPr>
              <w:t>Positive Relationships</w:t>
            </w:r>
          </w:p>
        </w:tc>
        <w:tc>
          <w:tcPr>
            <w:tcW w:w="1250" w:type="pct"/>
            <w:shd w:val="clear" w:color="auto" w:fill="80B71B"/>
          </w:tcPr>
          <w:p w14:paraId="4F826611" w14:textId="77777777" w:rsidR="003F2CC1" w:rsidRPr="003F2CC1" w:rsidRDefault="003F2CC1" w:rsidP="003F2CC1">
            <w:pPr>
              <w:spacing w:line="360" w:lineRule="auto"/>
              <w:rPr>
                <w:rFonts w:ascii="Arial" w:hAnsi="Arial" w:cs="Arial"/>
                <w:b/>
                <w:color w:val="FFFFFF"/>
                <w:sz w:val="22"/>
                <w:szCs w:val="22"/>
              </w:rPr>
            </w:pPr>
            <w:r w:rsidRPr="003F2CC1">
              <w:rPr>
                <w:rFonts w:ascii="Arial" w:hAnsi="Arial" w:cs="Arial"/>
                <w:b/>
                <w:color w:val="FFFFFF"/>
                <w:sz w:val="22"/>
                <w:szCs w:val="22"/>
              </w:rPr>
              <w:t>Enabling Environments</w:t>
            </w:r>
          </w:p>
        </w:tc>
        <w:tc>
          <w:tcPr>
            <w:tcW w:w="1250" w:type="pct"/>
            <w:shd w:val="clear" w:color="auto" w:fill="EE7F00"/>
          </w:tcPr>
          <w:p w14:paraId="0891B4F6" w14:textId="77777777" w:rsidR="003F2CC1" w:rsidRPr="003F2CC1" w:rsidRDefault="003F2CC1" w:rsidP="003F2CC1">
            <w:pPr>
              <w:pStyle w:val="ListParagraph"/>
              <w:spacing w:line="360" w:lineRule="auto"/>
              <w:ind w:left="0"/>
              <w:rPr>
                <w:rFonts w:ascii="Arial" w:hAnsi="Arial" w:cs="Arial"/>
                <w:b/>
                <w:color w:val="FFFFFF"/>
              </w:rPr>
            </w:pPr>
            <w:r w:rsidRPr="003F2CC1">
              <w:rPr>
                <w:rFonts w:ascii="Arial" w:hAnsi="Arial" w:cs="Arial"/>
                <w:b/>
                <w:color w:val="FFFFFF"/>
              </w:rPr>
              <w:t>Learning and Development</w:t>
            </w:r>
          </w:p>
        </w:tc>
      </w:tr>
      <w:tr w:rsidR="00D22024" w:rsidRPr="00961909" w14:paraId="1057437D" w14:textId="77777777" w:rsidTr="003F2CC1">
        <w:tc>
          <w:tcPr>
            <w:tcW w:w="1250" w:type="pct"/>
            <w:shd w:val="clear" w:color="auto" w:fill="00ACB6"/>
          </w:tcPr>
          <w:p w14:paraId="0A7756F8" w14:textId="77777777" w:rsidR="00D22024" w:rsidRPr="00C26999" w:rsidRDefault="00D22024" w:rsidP="00C26999">
            <w:pPr>
              <w:pStyle w:val="ListParagraph"/>
              <w:spacing w:line="360" w:lineRule="auto"/>
              <w:ind w:left="360" w:hanging="360"/>
              <w:rPr>
                <w:rFonts w:ascii="Arial" w:hAnsi="Arial" w:cs="Arial"/>
                <w:color w:val="FFFFFF"/>
              </w:rPr>
            </w:pPr>
            <w:r w:rsidRPr="00C26999">
              <w:rPr>
                <w:rFonts w:ascii="Arial" w:hAnsi="Arial" w:cs="Arial"/>
                <w:color w:val="FFFFFF"/>
                <w:sz w:val="22"/>
                <w:szCs w:val="22"/>
              </w:rPr>
              <w:t>1.2 Inclusive practice</w:t>
            </w:r>
          </w:p>
        </w:tc>
        <w:tc>
          <w:tcPr>
            <w:tcW w:w="1250" w:type="pct"/>
            <w:shd w:val="clear" w:color="auto" w:fill="A64D8A"/>
          </w:tcPr>
          <w:p w14:paraId="4F845FB6" w14:textId="77777777" w:rsidR="00D22024" w:rsidRPr="00C26999" w:rsidRDefault="00D22024" w:rsidP="00C26999">
            <w:pPr>
              <w:pStyle w:val="ListParagraph"/>
              <w:spacing w:line="360" w:lineRule="auto"/>
              <w:ind w:left="360" w:hanging="360"/>
              <w:rPr>
                <w:rFonts w:ascii="Arial" w:hAnsi="Arial" w:cs="Arial"/>
                <w:color w:val="FFFFFF"/>
              </w:rPr>
            </w:pPr>
            <w:r w:rsidRPr="00C26999">
              <w:rPr>
                <w:rFonts w:ascii="Arial" w:hAnsi="Arial" w:cs="Arial"/>
                <w:color w:val="FFFFFF"/>
                <w:sz w:val="22"/>
                <w:szCs w:val="22"/>
              </w:rPr>
              <w:t>2.1 Respecting each other</w:t>
            </w:r>
          </w:p>
        </w:tc>
        <w:tc>
          <w:tcPr>
            <w:tcW w:w="1250" w:type="pct"/>
            <w:shd w:val="clear" w:color="auto" w:fill="80B71B"/>
          </w:tcPr>
          <w:p w14:paraId="19C9FFAA" w14:textId="77777777" w:rsidR="00D22024" w:rsidRPr="00C26999" w:rsidRDefault="00D22024" w:rsidP="00C26999">
            <w:pPr>
              <w:spacing w:line="360" w:lineRule="auto"/>
              <w:ind w:left="360" w:hanging="360"/>
              <w:rPr>
                <w:rFonts w:ascii="Arial" w:hAnsi="Arial" w:cs="Arial"/>
                <w:color w:val="FFFFFF"/>
              </w:rPr>
            </w:pPr>
            <w:r w:rsidRPr="00C26999">
              <w:rPr>
                <w:rFonts w:ascii="Arial" w:hAnsi="Arial" w:cs="Arial"/>
                <w:color w:val="FFFFFF"/>
                <w:sz w:val="22"/>
                <w:szCs w:val="22"/>
              </w:rPr>
              <w:t>3.3 The learning environment</w:t>
            </w:r>
          </w:p>
          <w:p w14:paraId="24199A6B" w14:textId="77777777" w:rsidR="00D22024" w:rsidRPr="00C26999" w:rsidRDefault="00D22024" w:rsidP="00C26999">
            <w:pPr>
              <w:spacing w:line="360" w:lineRule="auto"/>
              <w:ind w:left="360" w:hanging="360"/>
              <w:rPr>
                <w:rFonts w:ascii="Arial" w:hAnsi="Arial" w:cs="Arial"/>
                <w:color w:val="FFFFFF"/>
              </w:rPr>
            </w:pPr>
            <w:r w:rsidRPr="00C26999">
              <w:rPr>
                <w:rFonts w:ascii="Arial" w:hAnsi="Arial" w:cs="Arial"/>
                <w:color w:val="FFFFFF"/>
                <w:sz w:val="22"/>
                <w:szCs w:val="22"/>
              </w:rPr>
              <w:t>3.4 The wider environment</w:t>
            </w:r>
          </w:p>
        </w:tc>
        <w:tc>
          <w:tcPr>
            <w:tcW w:w="1250" w:type="pct"/>
            <w:shd w:val="clear" w:color="auto" w:fill="EE7F00"/>
          </w:tcPr>
          <w:p w14:paraId="6A05A809" w14:textId="77777777" w:rsidR="00D22024" w:rsidRPr="00C26999" w:rsidRDefault="00D22024" w:rsidP="00C26999">
            <w:pPr>
              <w:pStyle w:val="ListParagraph"/>
              <w:spacing w:line="360" w:lineRule="auto"/>
              <w:ind w:left="360" w:hanging="360"/>
              <w:rPr>
                <w:rFonts w:ascii="Arial" w:hAnsi="Arial" w:cs="Arial"/>
                <w:color w:val="FFFFFF"/>
              </w:rPr>
            </w:pPr>
          </w:p>
        </w:tc>
      </w:tr>
    </w:tbl>
    <w:p w14:paraId="5A39BBE3" w14:textId="77777777" w:rsidR="00D22024" w:rsidRDefault="00D22024" w:rsidP="00B72C45">
      <w:pPr>
        <w:spacing w:line="360" w:lineRule="auto"/>
        <w:rPr>
          <w:rFonts w:ascii="Arial" w:hAnsi="Arial"/>
          <w:b/>
          <w:sz w:val="22"/>
          <w:szCs w:val="22"/>
        </w:rPr>
      </w:pPr>
    </w:p>
    <w:p w14:paraId="26D3380D" w14:textId="77777777" w:rsidR="00D22024" w:rsidRPr="003E465D" w:rsidRDefault="00D22024" w:rsidP="00B72C45">
      <w:pPr>
        <w:spacing w:line="360" w:lineRule="auto"/>
        <w:rPr>
          <w:rFonts w:ascii="Arial" w:hAnsi="Arial" w:cs="Arial"/>
          <w:b/>
          <w:sz w:val="22"/>
          <w:szCs w:val="22"/>
        </w:rPr>
      </w:pPr>
      <w:r w:rsidRPr="003E465D">
        <w:rPr>
          <w:rFonts w:ascii="Arial" w:hAnsi="Arial" w:cs="Arial"/>
          <w:b/>
          <w:sz w:val="22"/>
          <w:szCs w:val="22"/>
        </w:rPr>
        <w:t>Procedures</w:t>
      </w:r>
    </w:p>
    <w:p w14:paraId="525A3988" w14:textId="77777777" w:rsidR="00D22024" w:rsidRPr="007551FB" w:rsidRDefault="007551FB" w:rsidP="00B72C45">
      <w:pPr>
        <w:spacing w:line="360" w:lineRule="auto"/>
        <w:rPr>
          <w:rFonts w:ascii="Arial" w:hAnsi="Arial" w:cs="Arial"/>
          <w:sz w:val="22"/>
          <w:szCs w:val="22"/>
        </w:rPr>
      </w:pPr>
      <w:r>
        <w:rPr>
          <w:rFonts w:ascii="Arial" w:hAnsi="Arial" w:cs="Arial"/>
          <w:sz w:val="22"/>
          <w:szCs w:val="22"/>
        </w:rPr>
        <w:t xml:space="preserve">Burghclere </w:t>
      </w:r>
      <w:proofErr w:type="gramStart"/>
      <w:r>
        <w:rPr>
          <w:rFonts w:ascii="Arial" w:hAnsi="Arial" w:cs="Arial"/>
          <w:sz w:val="22"/>
          <w:szCs w:val="22"/>
        </w:rPr>
        <w:t>Pre-</w:t>
      </w:r>
      <w:r w:rsidR="00930A42">
        <w:rPr>
          <w:rFonts w:ascii="Arial" w:hAnsi="Arial" w:cs="Arial"/>
          <w:sz w:val="22"/>
          <w:szCs w:val="22"/>
        </w:rPr>
        <w:t>School</w:t>
      </w:r>
      <w:proofErr w:type="gramEnd"/>
      <w:r w:rsidR="00930A42">
        <w:rPr>
          <w:rFonts w:ascii="Arial" w:hAnsi="Arial" w:cs="Arial"/>
          <w:sz w:val="22"/>
          <w:szCs w:val="22"/>
        </w:rPr>
        <w:t xml:space="preserve"> will</w:t>
      </w:r>
    </w:p>
    <w:p w14:paraId="49DB0CCA" w14:textId="77777777" w:rsidR="00D22024" w:rsidRPr="003E465D" w:rsidRDefault="00D22024" w:rsidP="00B72C45">
      <w:pPr>
        <w:numPr>
          <w:ilvl w:val="0"/>
          <w:numId w:val="30"/>
        </w:numPr>
        <w:spacing w:line="360" w:lineRule="auto"/>
        <w:rPr>
          <w:rFonts w:ascii="Arial" w:hAnsi="Arial"/>
          <w:sz w:val="22"/>
          <w:szCs w:val="22"/>
        </w:rPr>
      </w:pPr>
      <w:r w:rsidRPr="003E465D">
        <w:rPr>
          <w:rFonts w:ascii="Arial" w:hAnsi="Arial"/>
          <w:sz w:val="22"/>
          <w:szCs w:val="22"/>
        </w:rPr>
        <w:t>ensure that the existence of our setting is widely advertised in places accessible to all sections of the community.</w:t>
      </w:r>
    </w:p>
    <w:p w14:paraId="6D3DE592" w14:textId="77777777" w:rsidR="00D22024" w:rsidRPr="003E465D" w:rsidRDefault="00D22024" w:rsidP="00B72C45">
      <w:pPr>
        <w:numPr>
          <w:ilvl w:val="0"/>
          <w:numId w:val="30"/>
        </w:numPr>
        <w:spacing w:line="360" w:lineRule="auto"/>
        <w:rPr>
          <w:rFonts w:ascii="Arial" w:hAnsi="Arial"/>
          <w:sz w:val="22"/>
          <w:szCs w:val="22"/>
        </w:rPr>
      </w:pPr>
      <w:r w:rsidRPr="003E465D">
        <w:rPr>
          <w:rFonts w:ascii="Arial" w:hAnsi="Arial"/>
          <w:sz w:val="22"/>
          <w:szCs w:val="22"/>
        </w:rPr>
        <w:t xml:space="preserve">ensure that information </w:t>
      </w:r>
      <w:r w:rsidR="00930A42">
        <w:rPr>
          <w:rFonts w:ascii="Arial" w:hAnsi="Arial"/>
          <w:sz w:val="22"/>
          <w:szCs w:val="22"/>
        </w:rPr>
        <w:t>about our setting is accessible</w:t>
      </w:r>
      <w:r w:rsidRPr="003E465D">
        <w:rPr>
          <w:rFonts w:ascii="Arial" w:hAnsi="Arial"/>
          <w:sz w:val="22"/>
          <w:szCs w:val="22"/>
        </w:rPr>
        <w:t xml:space="preserve"> in written and spoken form and, where appropriate, in more than</w:t>
      </w:r>
      <w:r w:rsidR="00930A42">
        <w:rPr>
          <w:rFonts w:ascii="Arial" w:hAnsi="Arial"/>
          <w:sz w:val="22"/>
          <w:szCs w:val="22"/>
        </w:rPr>
        <w:t xml:space="preserve"> one language. Where necessary </w:t>
      </w:r>
      <w:r w:rsidRPr="003E465D">
        <w:rPr>
          <w:rFonts w:ascii="Arial" w:hAnsi="Arial"/>
          <w:sz w:val="22"/>
          <w:szCs w:val="22"/>
        </w:rPr>
        <w:t>we will try to</w:t>
      </w:r>
      <w:r w:rsidR="00930A42">
        <w:rPr>
          <w:rFonts w:ascii="Arial" w:hAnsi="Arial"/>
          <w:sz w:val="22"/>
          <w:szCs w:val="22"/>
        </w:rPr>
        <w:t xml:space="preserve"> provide information in Braille</w:t>
      </w:r>
      <w:r w:rsidRPr="003E465D">
        <w:rPr>
          <w:rFonts w:ascii="Arial" w:hAnsi="Arial"/>
          <w:sz w:val="22"/>
          <w:szCs w:val="22"/>
        </w:rPr>
        <w:t xml:space="preserve"> or through British Sign Language. We will provide translated written materials where language needs of families suggest this is required as well as access to an interpreter.</w:t>
      </w:r>
    </w:p>
    <w:p w14:paraId="34D119EC" w14:textId="77777777" w:rsidR="00D22024" w:rsidRPr="003E465D" w:rsidRDefault="00D22024" w:rsidP="00B72C45">
      <w:pPr>
        <w:numPr>
          <w:ilvl w:val="0"/>
          <w:numId w:val="30"/>
        </w:numPr>
        <w:spacing w:line="360" w:lineRule="auto"/>
        <w:rPr>
          <w:rFonts w:ascii="Arial" w:hAnsi="Arial"/>
          <w:sz w:val="22"/>
          <w:szCs w:val="22"/>
        </w:rPr>
      </w:pPr>
      <w:r w:rsidRPr="003E465D">
        <w:rPr>
          <w:rFonts w:ascii="Arial" w:hAnsi="Arial"/>
          <w:sz w:val="22"/>
          <w:szCs w:val="22"/>
        </w:rPr>
        <w:t>a</w:t>
      </w:r>
      <w:r w:rsidR="009C1E86">
        <w:rPr>
          <w:rFonts w:ascii="Arial" w:hAnsi="Arial"/>
          <w:sz w:val="22"/>
          <w:szCs w:val="22"/>
        </w:rPr>
        <w:t>rrange our waiting list in date and birth</w:t>
      </w:r>
      <w:r w:rsidRPr="003E465D">
        <w:rPr>
          <w:rFonts w:ascii="Arial" w:hAnsi="Arial"/>
          <w:sz w:val="22"/>
          <w:szCs w:val="22"/>
        </w:rPr>
        <w:t xml:space="preserve"> order. In </w:t>
      </w:r>
      <w:proofErr w:type="gramStart"/>
      <w:r w:rsidRPr="003E465D">
        <w:rPr>
          <w:rFonts w:ascii="Arial" w:hAnsi="Arial"/>
          <w:sz w:val="22"/>
          <w:szCs w:val="22"/>
        </w:rPr>
        <w:t>addition</w:t>
      </w:r>
      <w:proofErr w:type="gramEnd"/>
      <w:r w:rsidRPr="003E465D">
        <w:rPr>
          <w:rFonts w:ascii="Arial" w:hAnsi="Arial"/>
          <w:sz w:val="22"/>
          <w:szCs w:val="22"/>
        </w:rPr>
        <w:t xml:space="preserve"> our policy may </w:t>
      </w:r>
      <w:proofErr w:type="gramStart"/>
      <w:r w:rsidRPr="003E465D">
        <w:rPr>
          <w:rFonts w:ascii="Arial" w:hAnsi="Arial"/>
          <w:sz w:val="22"/>
          <w:szCs w:val="22"/>
        </w:rPr>
        <w:t>take into account</w:t>
      </w:r>
      <w:proofErr w:type="gramEnd"/>
      <w:r w:rsidRPr="003E465D">
        <w:rPr>
          <w:rFonts w:ascii="Arial" w:hAnsi="Arial"/>
          <w:sz w:val="22"/>
          <w:szCs w:val="22"/>
        </w:rPr>
        <w:t xml:space="preserve"> the following:</w:t>
      </w:r>
    </w:p>
    <w:p w14:paraId="789EC22E" w14:textId="77777777" w:rsidR="00D22024" w:rsidRPr="00B72C45" w:rsidRDefault="00D22024" w:rsidP="00B72C45">
      <w:pPr>
        <w:pStyle w:val="ListParagraph"/>
        <w:numPr>
          <w:ilvl w:val="0"/>
          <w:numId w:val="33"/>
        </w:numPr>
        <w:spacing w:line="360" w:lineRule="auto"/>
        <w:rPr>
          <w:rFonts w:ascii="Arial" w:hAnsi="Arial"/>
          <w:sz w:val="22"/>
          <w:szCs w:val="22"/>
        </w:rPr>
      </w:pPr>
      <w:r w:rsidRPr="00B72C45">
        <w:rPr>
          <w:rFonts w:ascii="Arial" w:hAnsi="Arial"/>
          <w:sz w:val="22"/>
          <w:szCs w:val="22"/>
        </w:rPr>
        <w:t>the vicinity</w:t>
      </w:r>
      <w:r w:rsidR="00930A42">
        <w:rPr>
          <w:rFonts w:ascii="Arial" w:hAnsi="Arial"/>
          <w:sz w:val="22"/>
          <w:szCs w:val="22"/>
        </w:rPr>
        <w:t xml:space="preserve"> of the home to the setting</w:t>
      </w:r>
    </w:p>
    <w:p w14:paraId="5927E8F6" w14:textId="77777777" w:rsidR="00D22024" w:rsidRPr="00B72C45" w:rsidRDefault="00D22024" w:rsidP="00B72C45">
      <w:pPr>
        <w:pStyle w:val="ListParagraph"/>
        <w:numPr>
          <w:ilvl w:val="0"/>
          <w:numId w:val="33"/>
        </w:numPr>
        <w:spacing w:line="360" w:lineRule="auto"/>
        <w:rPr>
          <w:rFonts w:ascii="Arial" w:hAnsi="Arial"/>
          <w:sz w:val="22"/>
          <w:szCs w:val="22"/>
        </w:rPr>
      </w:pPr>
      <w:r w:rsidRPr="00B72C45">
        <w:rPr>
          <w:rFonts w:ascii="Arial" w:hAnsi="Arial"/>
          <w:sz w:val="22"/>
          <w:szCs w:val="22"/>
        </w:rPr>
        <w:t>siblings already attending the setting.</w:t>
      </w:r>
    </w:p>
    <w:p w14:paraId="52B72741" w14:textId="77777777" w:rsidR="00D22024" w:rsidRPr="003E465D" w:rsidRDefault="00D22024" w:rsidP="00B72C45">
      <w:pPr>
        <w:numPr>
          <w:ilvl w:val="0"/>
          <w:numId w:val="31"/>
        </w:numPr>
        <w:spacing w:line="360" w:lineRule="auto"/>
        <w:rPr>
          <w:rFonts w:ascii="Arial" w:hAnsi="Arial"/>
          <w:sz w:val="22"/>
          <w:szCs w:val="22"/>
        </w:rPr>
      </w:pPr>
      <w:r w:rsidRPr="003E465D">
        <w:rPr>
          <w:rFonts w:ascii="Arial" w:hAnsi="Arial"/>
          <w:sz w:val="22"/>
          <w:szCs w:val="22"/>
        </w:rPr>
        <w:t>keep a place vacant, if this is financially viable, to accommodate an emergency admission.</w:t>
      </w:r>
    </w:p>
    <w:p w14:paraId="3E6A9827" w14:textId="77777777" w:rsidR="00D22024" w:rsidRPr="003E465D" w:rsidRDefault="00D22024" w:rsidP="00930A42">
      <w:pPr>
        <w:numPr>
          <w:ilvl w:val="0"/>
          <w:numId w:val="31"/>
        </w:numPr>
        <w:spacing w:line="360" w:lineRule="auto"/>
        <w:rPr>
          <w:rFonts w:ascii="Arial" w:hAnsi="Arial"/>
          <w:sz w:val="22"/>
          <w:szCs w:val="22"/>
        </w:rPr>
      </w:pPr>
      <w:r w:rsidRPr="003E465D">
        <w:rPr>
          <w:rFonts w:ascii="Arial" w:hAnsi="Arial"/>
          <w:sz w:val="22"/>
          <w:szCs w:val="22"/>
        </w:rPr>
        <w:t xml:space="preserve">describe our setting and its practices in terms that make it clear that it welcomes both fathers and mothers, </w:t>
      </w:r>
      <w:r w:rsidR="00930A42">
        <w:rPr>
          <w:rFonts w:ascii="Arial" w:hAnsi="Arial"/>
          <w:sz w:val="22"/>
          <w:szCs w:val="22"/>
        </w:rPr>
        <w:t xml:space="preserve">other relations and other carers </w:t>
      </w:r>
      <w:r w:rsidRPr="003E465D">
        <w:rPr>
          <w:rFonts w:ascii="Arial" w:hAnsi="Arial"/>
          <w:sz w:val="22"/>
          <w:szCs w:val="22"/>
        </w:rPr>
        <w:t>including childminders.</w:t>
      </w:r>
    </w:p>
    <w:p w14:paraId="1F53D5E5" w14:textId="77777777" w:rsidR="00D22024" w:rsidRPr="003E465D" w:rsidRDefault="00D22024" w:rsidP="00B72C45">
      <w:pPr>
        <w:numPr>
          <w:ilvl w:val="0"/>
          <w:numId w:val="31"/>
        </w:numPr>
        <w:spacing w:line="360" w:lineRule="auto"/>
        <w:rPr>
          <w:rFonts w:ascii="Arial" w:hAnsi="Arial"/>
          <w:sz w:val="22"/>
          <w:szCs w:val="22"/>
        </w:rPr>
      </w:pPr>
      <w:r w:rsidRPr="003E465D">
        <w:rPr>
          <w:rFonts w:ascii="Arial" w:hAnsi="Arial"/>
          <w:sz w:val="22"/>
          <w:szCs w:val="22"/>
        </w:rPr>
        <w:t>describe our setting and its practices in terms of how it treats each child and their family, having regard to their needs arising from their gender, special educational needs, disabilities, social background, religion, ethnicity or from English being a newly acquired additional language.</w:t>
      </w:r>
    </w:p>
    <w:p w14:paraId="6DFE541D" w14:textId="77777777" w:rsidR="00D22024" w:rsidRPr="003E465D" w:rsidRDefault="00D22024" w:rsidP="00B72C45">
      <w:pPr>
        <w:numPr>
          <w:ilvl w:val="0"/>
          <w:numId w:val="31"/>
        </w:numPr>
        <w:spacing w:line="360" w:lineRule="auto"/>
        <w:rPr>
          <w:rFonts w:ascii="Arial" w:hAnsi="Arial"/>
          <w:sz w:val="22"/>
          <w:szCs w:val="22"/>
        </w:rPr>
      </w:pPr>
      <w:r w:rsidRPr="003E465D">
        <w:rPr>
          <w:rFonts w:ascii="Arial" w:hAnsi="Arial"/>
          <w:sz w:val="22"/>
          <w:szCs w:val="22"/>
        </w:rPr>
        <w:lastRenderedPageBreak/>
        <w:t>describe our setting and its practices in terms of how it enables children and/or parents with disabilities to take part in the life of the setting.</w:t>
      </w:r>
    </w:p>
    <w:p w14:paraId="5A22D141" w14:textId="77777777" w:rsidR="00D22024" w:rsidRPr="003E465D" w:rsidRDefault="00D22024" w:rsidP="00B72C45">
      <w:pPr>
        <w:numPr>
          <w:ilvl w:val="0"/>
          <w:numId w:val="31"/>
        </w:numPr>
        <w:spacing w:line="360" w:lineRule="auto"/>
        <w:rPr>
          <w:rFonts w:ascii="Arial" w:hAnsi="Arial"/>
          <w:sz w:val="22"/>
          <w:szCs w:val="22"/>
        </w:rPr>
      </w:pPr>
      <w:r w:rsidRPr="003E465D">
        <w:rPr>
          <w:rFonts w:ascii="Arial" w:hAnsi="Arial"/>
          <w:sz w:val="22"/>
          <w:szCs w:val="22"/>
        </w:rPr>
        <w:t>monitor the gender and ethnic background of children joining the group to ensure that our intake is repr</w:t>
      </w:r>
      <w:r>
        <w:rPr>
          <w:rFonts w:ascii="Arial" w:hAnsi="Arial"/>
          <w:sz w:val="22"/>
          <w:szCs w:val="22"/>
        </w:rPr>
        <w:t>esentative of social diversity.</w:t>
      </w:r>
    </w:p>
    <w:p w14:paraId="0E676975" w14:textId="77777777" w:rsidR="00D22024" w:rsidRPr="003E465D" w:rsidRDefault="00D22024" w:rsidP="00B72C45">
      <w:pPr>
        <w:numPr>
          <w:ilvl w:val="0"/>
          <w:numId w:val="31"/>
        </w:numPr>
        <w:spacing w:line="360" w:lineRule="auto"/>
        <w:rPr>
          <w:rFonts w:ascii="Arial" w:hAnsi="Arial"/>
          <w:sz w:val="22"/>
          <w:szCs w:val="22"/>
        </w:rPr>
      </w:pPr>
      <w:r w:rsidRPr="003E465D">
        <w:rPr>
          <w:rFonts w:ascii="Arial" w:hAnsi="Arial"/>
          <w:sz w:val="22"/>
          <w:szCs w:val="22"/>
        </w:rPr>
        <w:t xml:space="preserve">make our </w:t>
      </w:r>
      <w:r>
        <w:rPr>
          <w:rFonts w:ascii="Arial" w:hAnsi="Arial"/>
          <w:sz w:val="22"/>
          <w:szCs w:val="22"/>
        </w:rPr>
        <w:t>E</w:t>
      </w:r>
      <w:r w:rsidRPr="003E465D">
        <w:rPr>
          <w:rFonts w:ascii="Arial" w:hAnsi="Arial"/>
          <w:sz w:val="22"/>
          <w:szCs w:val="22"/>
        </w:rPr>
        <w:t xml:space="preserve">qual </w:t>
      </w:r>
      <w:r>
        <w:rPr>
          <w:rFonts w:ascii="Arial" w:hAnsi="Arial"/>
          <w:sz w:val="22"/>
          <w:szCs w:val="22"/>
        </w:rPr>
        <w:t>O</w:t>
      </w:r>
      <w:r w:rsidRPr="003E465D">
        <w:rPr>
          <w:rFonts w:ascii="Arial" w:hAnsi="Arial"/>
          <w:sz w:val="22"/>
          <w:szCs w:val="22"/>
        </w:rPr>
        <w:t xml:space="preserve">pportunities </w:t>
      </w:r>
      <w:r>
        <w:rPr>
          <w:rFonts w:ascii="Arial" w:hAnsi="Arial"/>
          <w:sz w:val="22"/>
          <w:szCs w:val="22"/>
        </w:rPr>
        <w:t>P</w:t>
      </w:r>
      <w:r w:rsidRPr="003E465D">
        <w:rPr>
          <w:rFonts w:ascii="Arial" w:hAnsi="Arial"/>
          <w:sz w:val="22"/>
          <w:szCs w:val="22"/>
        </w:rPr>
        <w:t>olicy widely known.</w:t>
      </w:r>
    </w:p>
    <w:p w14:paraId="4E8599D9" w14:textId="77777777" w:rsidR="00D22024" w:rsidRPr="003E465D" w:rsidRDefault="00D22024" w:rsidP="00B72C45">
      <w:pPr>
        <w:numPr>
          <w:ilvl w:val="0"/>
          <w:numId w:val="31"/>
        </w:numPr>
        <w:spacing w:line="360" w:lineRule="auto"/>
        <w:rPr>
          <w:rFonts w:ascii="Arial" w:hAnsi="Arial"/>
          <w:sz w:val="22"/>
          <w:szCs w:val="22"/>
        </w:rPr>
      </w:pPr>
      <w:r w:rsidRPr="003E465D">
        <w:rPr>
          <w:rFonts w:ascii="Arial" w:hAnsi="Arial"/>
          <w:sz w:val="22"/>
          <w:szCs w:val="22"/>
        </w:rPr>
        <w:t>consult with families about the opening times of the setting to ensure we accommodate a broad range of family need.</w:t>
      </w:r>
    </w:p>
    <w:p w14:paraId="008C0311" w14:textId="77777777" w:rsidR="00D22024" w:rsidRPr="003E465D" w:rsidRDefault="00D22024" w:rsidP="00B72C45">
      <w:pPr>
        <w:numPr>
          <w:ilvl w:val="0"/>
          <w:numId w:val="31"/>
        </w:numPr>
        <w:spacing w:line="360" w:lineRule="auto"/>
        <w:rPr>
          <w:rFonts w:ascii="Arial" w:hAnsi="Arial"/>
          <w:sz w:val="22"/>
          <w:szCs w:val="22"/>
        </w:rPr>
      </w:pPr>
      <w:r w:rsidRPr="003E465D">
        <w:rPr>
          <w:rFonts w:ascii="Arial" w:hAnsi="Arial"/>
          <w:sz w:val="22"/>
          <w:szCs w:val="22"/>
        </w:rPr>
        <w:t>are flexible about attendance patterns to accommodate the needs of individual children and families, providing these do not disrupt the pattern of continuity in the setting that provides stability for all the children.</w:t>
      </w:r>
    </w:p>
    <w:p w14:paraId="41C8F396" w14:textId="77777777" w:rsidR="00D22024" w:rsidRPr="003E465D" w:rsidRDefault="00D22024" w:rsidP="00B72C45">
      <w:pPr>
        <w:spacing w:line="360" w:lineRule="auto"/>
        <w:rPr>
          <w:rFonts w:ascii="Arial" w:hAnsi="Arial" w:cs="Arial"/>
          <w:sz w:val="22"/>
          <w:szCs w:val="22"/>
        </w:rPr>
      </w:pPr>
    </w:p>
    <w:tbl>
      <w:tblPr>
        <w:tblW w:w="5000" w:type="pct"/>
        <w:tblLook w:val="01E0" w:firstRow="1" w:lastRow="1" w:firstColumn="1" w:lastColumn="1" w:noHBand="0" w:noVBand="0"/>
      </w:tblPr>
      <w:tblGrid>
        <w:gridCol w:w="4419"/>
        <w:gridCol w:w="3346"/>
        <w:gridCol w:w="1838"/>
      </w:tblGrid>
      <w:tr w:rsidR="00D22024" w:rsidRPr="00452363" w14:paraId="0345ADAC" w14:textId="77777777" w:rsidTr="251A4E68">
        <w:tc>
          <w:tcPr>
            <w:tcW w:w="2301" w:type="pct"/>
          </w:tcPr>
          <w:p w14:paraId="09BA111B" w14:textId="77777777" w:rsidR="00D22024" w:rsidRPr="00C26999" w:rsidRDefault="00D22024" w:rsidP="00C26999">
            <w:pPr>
              <w:spacing w:line="360" w:lineRule="auto"/>
              <w:rPr>
                <w:rFonts w:ascii="Arial" w:hAnsi="Arial" w:cs="Arial"/>
              </w:rPr>
            </w:pPr>
            <w:r w:rsidRPr="00C26999">
              <w:rPr>
                <w:rFonts w:ascii="Arial" w:hAnsi="Arial" w:cs="Arial"/>
                <w:sz w:val="22"/>
                <w:szCs w:val="22"/>
              </w:rPr>
              <w:t>This policy was adopted at a meeting of</w:t>
            </w:r>
          </w:p>
        </w:tc>
        <w:tc>
          <w:tcPr>
            <w:tcW w:w="1742" w:type="pct"/>
            <w:tcBorders>
              <w:bottom w:val="single" w:sz="4" w:space="0" w:color="8064A2"/>
            </w:tcBorders>
          </w:tcPr>
          <w:p w14:paraId="1794886D" w14:textId="77777777" w:rsidR="00D22024" w:rsidRPr="00C26999" w:rsidRDefault="00930A42" w:rsidP="00C26999">
            <w:pPr>
              <w:spacing w:line="360" w:lineRule="auto"/>
              <w:rPr>
                <w:rFonts w:ascii="Arial" w:hAnsi="Arial" w:cs="Arial"/>
              </w:rPr>
            </w:pPr>
            <w:r>
              <w:rPr>
                <w:rFonts w:ascii="Arial" w:hAnsi="Arial" w:cs="Arial"/>
              </w:rPr>
              <w:t xml:space="preserve">Burghclere </w:t>
            </w:r>
            <w:proofErr w:type="gramStart"/>
            <w:r>
              <w:rPr>
                <w:rFonts w:ascii="Arial" w:hAnsi="Arial" w:cs="Arial"/>
              </w:rPr>
              <w:t>Pre-School</w:t>
            </w:r>
            <w:proofErr w:type="gramEnd"/>
          </w:p>
        </w:tc>
        <w:tc>
          <w:tcPr>
            <w:tcW w:w="957" w:type="pct"/>
          </w:tcPr>
          <w:p w14:paraId="72A3D3EC" w14:textId="77777777" w:rsidR="00D22024" w:rsidRPr="00C26999" w:rsidRDefault="00D22024" w:rsidP="00C26999">
            <w:pPr>
              <w:spacing w:line="360" w:lineRule="auto"/>
              <w:rPr>
                <w:rFonts w:ascii="Arial" w:hAnsi="Arial" w:cs="Arial"/>
              </w:rPr>
            </w:pPr>
          </w:p>
        </w:tc>
      </w:tr>
      <w:tr w:rsidR="00D22024" w:rsidRPr="00452363" w14:paraId="2012C596" w14:textId="77777777" w:rsidTr="251A4E68">
        <w:tc>
          <w:tcPr>
            <w:tcW w:w="2301" w:type="pct"/>
          </w:tcPr>
          <w:p w14:paraId="76482F23" w14:textId="77777777" w:rsidR="00D22024" w:rsidRPr="00C26999" w:rsidRDefault="00D22024" w:rsidP="00C26999">
            <w:pPr>
              <w:spacing w:line="360" w:lineRule="auto"/>
              <w:rPr>
                <w:rFonts w:ascii="Arial" w:hAnsi="Arial" w:cs="Arial"/>
              </w:rPr>
            </w:pPr>
            <w:r w:rsidRPr="00C26999">
              <w:rPr>
                <w:rFonts w:ascii="Arial" w:hAnsi="Arial" w:cs="Arial"/>
                <w:sz w:val="22"/>
                <w:szCs w:val="22"/>
              </w:rPr>
              <w:t>Held on</w:t>
            </w:r>
          </w:p>
        </w:tc>
        <w:tc>
          <w:tcPr>
            <w:tcW w:w="1742" w:type="pct"/>
            <w:tcBorders>
              <w:top w:val="single" w:sz="4" w:space="0" w:color="8064A2"/>
              <w:bottom w:val="single" w:sz="4" w:space="0" w:color="8064A2"/>
            </w:tcBorders>
          </w:tcPr>
          <w:p w14:paraId="20D5027B" w14:textId="4CA815A0" w:rsidR="00D22024" w:rsidRPr="00C26999" w:rsidRDefault="00D22024" w:rsidP="00C26999">
            <w:pPr>
              <w:spacing w:line="360" w:lineRule="auto"/>
              <w:rPr>
                <w:rFonts w:ascii="Arial" w:hAnsi="Arial" w:cs="Arial"/>
              </w:rPr>
            </w:pPr>
          </w:p>
        </w:tc>
        <w:tc>
          <w:tcPr>
            <w:tcW w:w="957" w:type="pct"/>
          </w:tcPr>
          <w:p w14:paraId="67412283" w14:textId="77777777" w:rsidR="00D22024" w:rsidRPr="00C26999" w:rsidRDefault="00D22024" w:rsidP="00C26999">
            <w:pPr>
              <w:spacing w:line="360" w:lineRule="auto"/>
              <w:rPr>
                <w:rFonts w:ascii="Arial" w:hAnsi="Arial" w:cs="Arial"/>
              </w:rPr>
            </w:pPr>
            <w:r w:rsidRPr="00C26999">
              <w:rPr>
                <w:rFonts w:ascii="Arial" w:hAnsi="Arial" w:cs="Arial"/>
                <w:sz w:val="22"/>
                <w:szCs w:val="22"/>
              </w:rPr>
              <w:t>(date)</w:t>
            </w:r>
          </w:p>
        </w:tc>
      </w:tr>
      <w:tr w:rsidR="00D22024" w:rsidRPr="00452363" w14:paraId="5BA36292" w14:textId="77777777" w:rsidTr="251A4E68">
        <w:tc>
          <w:tcPr>
            <w:tcW w:w="2301" w:type="pct"/>
          </w:tcPr>
          <w:p w14:paraId="506D6A3C" w14:textId="77777777" w:rsidR="00D22024" w:rsidRPr="00C26999" w:rsidRDefault="00D22024" w:rsidP="00C26999">
            <w:pPr>
              <w:spacing w:line="360" w:lineRule="auto"/>
              <w:rPr>
                <w:rFonts w:ascii="Arial" w:hAnsi="Arial" w:cs="Arial"/>
              </w:rPr>
            </w:pPr>
            <w:r w:rsidRPr="00C26999">
              <w:rPr>
                <w:rFonts w:ascii="Arial" w:hAnsi="Arial" w:cs="Arial"/>
                <w:sz w:val="22"/>
                <w:szCs w:val="22"/>
              </w:rPr>
              <w:t>Date to be reviewed</w:t>
            </w:r>
          </w:p>
        </w:tc>
        <w:tc>
          <w:tcPr>
            <w:tcW w:w="1742" w:type="pct"/>
            <w:tcBorders>
              <w:top w:val="single" w:sz="4" w:space="0" w:color="8064A2"/>
              <w:bottom w:val="single" w:sz="4" w:space="0" w:color="8064A2"/>
            </w:tcBorders>
          </w:tcPr>
          <w:p w14:paraId="4FAD174C" w14:textId="416A691A" w:rsidR="00D22024" w:rsidRPr="00C26999" w:rsidRDefault="006A0FF7" w:rsidP="00C26999">
            <w:pPr>
              <w:spacing w:line="360" w:lineRule="auto"/>
              <w:rPr>
                <w:rFonts w:ascii="Arial" w:hAnsi="Arial" w:cs="Arial"/>
              </w:rPr>
            </w:pPr>
            <w:r w:rsidRPr="251A4E68">
              <w:rPr>
                <w:rFonts w:ascii="Arial" w:hAnsi="Arial" w:cs="Arial"/>
              </w:rPr>
              <w:t>April 202</w:t>
            </w:r>
            <w:r w:rsidR="0E889178" w:rsidRPr="251A4E68">
              <w:rPr>
                <w:rFonts w:ascii="Arial" w:hAnsi="Arial" w:cs="Arial"/>
              </w:rPr>
              <w:t>7</w:t>
            </w:r>
          </w:p>
        </w:tc>
        <w:tc>
          <w:tcPr>
            <w:tcW w:w="957" w:type="pct"/>
          </w:tcPr>
          <w:p w14:paraId="32019628" w14:textId="77777777" w:rsidR="00D22024" w:rsidRPr="00C26999" w:rsidRDefault="00D22024" w:rsidP="00C26999">
            <w:pPr>
              <w:spacing w:line="360" w:lineRule="auto"/>
              <w:rPr>
                <w:rFonts w:ascii="Arial" w:hAnsi="Arial" w:cs="Arial"/>
              </w:rPr>
            </w:pPr>
            <w:r w:rsidRPr="00C26999">
              <w:rPr>
                <w:rFonts w:ascii="Arial" w:hAnsi="Arial" w:cs="Arial"/>
                <w:sz w:val="22"/>
                <w:szCs w:val="22"/>
              </w:rPr>
              <w:t>(date)</w:t>
            </w:r>
          </w:p>
        </w:tc>
      </w:tr>
      <w:tr w:rsidR="00D22024" w:rsidRPr="00452363" w14:paraId="38C183B9" w14:textId="77777777" w:rsidTr="251A4E68">
        <w:tc>
          <w:tcPr>
            <w:tcW w:w="2301" w:type="pct"/>
          </w:tcPr>
          <w:p w14:paraId="058E124C" w14:textId="77777777" w:rsidR="00D22024" w:rsidRPr="00C26999" w:rsidRDefault="00D22024" w:rsidP="00C26999">
            <w:pPr>
              <w:spacing w:line="360" w:lineRule="auto"/>
              <w:rPr>
                <w:rFonts w:ascii="Arial" w:hAnsi="Arial" w:cs="Arial"/>
              </w:rPr>
            </w:pPr>
            <w:r w:rsidRPr="00C26999">
              <w:rPr>
                <w:rFonts w:ascii="Arial" w:hAnsi="Arial" w:cs="Arial"/>
                <w:sz w:val="22"/>
                <w:szCs w:val="22"/>
              </w:rPr>
              <w:t>Signed on behalf of the management committee</w:t>
            </w:r>
          </w:p>
        </w:tc>
        <w:tc>
          <w:tcPr>
            <w:tcW w:w="2699" w:type="pct"/>
            <w:gridSpan w:val="2"/>
            <w:tcBorders>
              <w:bottom w:val="single" w:sz="4" w:space="0" w:color="8064A2"/>
            </w:tcBorders>
          </w:tcPr>
          <w:p w14:paraId="0D0B940D" w14:textId="77777777" w:rsidR="00D22024" w:rsidRPr="00C26999" w:rsidRDefault="00D22024" w:rsidP="00C26999">
            <w:pPr>
              <w:spacing w:line="360" w:lineRule="auto"/>
              <w:rPr>
                <w:rFonts w:ascii="Arial" w:hAnsi="Arial" w:cs="Arial"/>
              </w:rPr>
            </w:pPr>
          </w:p>
        </w:tc>
      </w:tr>
      <w:tr w:rsidR="00D22024" w:rsidRPr="00452363" w14:paraId="4066DD92" w14:textId="77777777" w:rsidTr="251A4E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708A05B1" w14:textId="77777777" w:rsidR="00D22024" w:rsidRPr="00C26999" w:rsidRDefault="00D22024" w:rsidP="00C26999">
            <w:pPr>
              <w:spacing w:line="360" w:lineRule="auto"/>
              <w:rPr>
                <w:rFonts w:ascii="Arial" w:hAnsi="Arial" w:cs="Arial"/>
              </w:rPr>
            </w:pPr>
            <w:r w:rsidRPr="00C26999">
              <w:rPr>
                <w:rFonts w:ascii="Arial" w:hAnsi="Arial" w:cs="Arial"/>
                <w:sz w:val="22"/>
                <w:szCs w:val="22"/>
              </w:rPr>
              <w:t>Name of signatory</w:t>
            </w:r>
          </w:p>
        </w:tc>
        <w:tc>
          <w:tcPr>
            <w:tcW w:w="2699" w:type="pct"/>
            <w:gridSpan w:val="2"/>
            <w:tcBorders>
              <w:top w:val="single" w:sz="4" w:space="0" w:color="8064A2"/>
              <w:left w:val="nil"/>
              <w:bottom w:val="single" w:sz="4" w:space="0" w:color="8064A2"/>
              <w:right w:val="nil"/>
            </w:tcBorders>
          </w:tcPr>
          <w:p w14:paraId="4318ECEF" w14:textId="5717FA30" w:rsidR="00D22024" w:rsidRPr="00C26999" w:rsidRDefault="747A970E" w:rsidP="00C26999">
            <w:pPr>
              <w:spacing w:line="360" w:lineRule="auto"/>
              <w:rPr>
                <w:rFonts w:ascii="Arial" w:hAnsi="Arial" w:cs="Arial"/>
              </w:rPr>
            </w:pPr>
            <w:r w:rsidRPr="251A4E68">
              <w:rPr>
                <w:rFonts w:ascii="Arial" w:hAnsi="Arial" w:cs="Arial"/>
              </w:rPr>
              <w:t>Lucy Nelligan</w:t>
            </w:r>
          </w:p>
        </w:tc>
      </w:tr>
      <w:tr w:rsidR="00D22024" w:rsidRPr="00452363" w14:paraId="770B60F4" w14:textId="77777777" w:rsidTr="251A4E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3FF0224F" w14:textId="77777777" w:rsidR="00D22024" w:rsidRPr="00C26999" w:rsidRDefault="00D22024" w:rsidP="00C26999">
            <w:pPr>
              <w:spacing w:line="360" w:lineRule="auto"/>
              <w:rPr>
                <w:rFonts w:ascii="Arial" w:hAnsi="Arial" w:cs="Arial"/>
              </w:rPr>
            </w:pPr>
            <w:r w:rsidRPr="00C26999">
              <w:rPr>
                <w:rFonts w:ascii="Arial" w:hAnsi="Arial" w:cs="Arial"/>
                <w:sz w:val="22"/>
                <w:szCs w:val="22"/>
              </w:rPr>
              <w:t>Role of signatory (e.g. chair/owner)</w:t>
            </w:r>
          </w:p>
        </w:tc>
        <w:tc>
          <w:tcPr>
            <w:tcW w:w="2699" w:type="pct"/>
            <w:gridSpan w:val="2"/>
            <w:tcBorders>
              <w:top w:val="single" w:sz="4" w:space="0" w:color="8064A2"/>
              <w:left w:val="nil"/>
              <w:bottom w:val="single" w:sz="4" w:space="0" w:color="8064A2"/>
              <w:right w:val="nil"/>
            </w:tcBorders>
          </w:tcPr>
          <w:p w14:paraId="1E60742D" w14:textId="057A16EE" w:rsidR="00D22024" w:rsidRPr="00DA66CA" w:rsidRDefault="6ED3AAD1" w:rsidP="251A4E68">
            <w:pPr>
              <w:spacing w:line="360" w:lineRule="auto"/>
              <w:rPr>
                <w:rFonts w:ascii="Arial" w:hAnsi="Arial" w:cs="Arial"/>
              </w:rPr>
            </w:pPr>
            <w:r w:rsidRPr="251A4E68">
              <w:rPr>
                <w:rFonts w:ascii="Arial" w:hAnsi="Arial" w:cs="Arial"/>
              </w:rPr>
              <w:t>Volunteer</w:t>
            </w:r>
          </w:p>
        </w:tc>
      </w:tr>
    </w:tbl>
    <w:p w14:paraId="0E27B00A" w14:textId="77777777" w:rsidR="00D22024" w:rsidRDefault="00D22024" w:rsidP="00B72C45">
      <w:pPr>
        <w:rPr>
          <w:rFonts w:ascii="Arial" w:hAnsi="Arial"/>
          <w:sz w:val="22"/>
          <w:szCs w:val="22"/>
        </w:rPr>
      </w:pPr>
    </w:p>
    <w:p w14:paraId="4F10A158" w14:textId="77777777" w:rsidR="00D22024" w:rsidRDefault="00D22024" w:rsidP="00D03973">
      <w:pPr>
        <w:spacing w:line="360" w:lineRule="auto"/>
        <w:rPr>
          <w:rFonts w:ascii="Arial" w:hAnsi="Arial" w:cs="Arial"/>
          <w:b/>
          <w:sz w:val="22"/>
          <w:szCs w:val="22"/>
        </w:rPr>
      </w:pPr>
      <w:r>
        <w:rPr>
          <w:rFonts w:ascii="Arial" w:hAnsi="Arial" w:cs="Arial"/>
          <w:b/>
          <w:sz w:val="22"/>
          <w:szCs w:val="22"/>
        </w:rPr>
        <w:t xml:space="preserve">Other useful </w:t>
      </w:r>
      <w:r w:rsidR="00281151">
        <w:rPr>
          <w:rFonts w:ascii="Arial" w:hAnsi="Arial" w:cs="Arial"/>
          <w:b/>
          <w:sz w:val="22"/>
          <w:szCs w:val="22"/>
        </w:rPr>
        <w:t>Early Years</w:t>
      </w:r>
      <w:r>
        <w:rPr>
          <w:rFonts w:ascii="Arial" w:hAnsi="Arial" w:cs="Arial"/>
          <w:b/>
          <w:sz w:val="22"/>
          <w:szCs w:val="22"/>
        </w:rPr>
        <w:t xml:space="preserve"> Learning Alliance publications:</w:t>
      </w:r>
    </w:p>
    <w:p w14:paraId="60061E4C" w14:textId="77777777" w:rsidR="00D22024" w:rsidRDefault="00D22024" w:rsidP="00B72C45">
      <w:pPr>
        <w:rPr>
          <w:rFonts w:ascii="Arial" w:hAnsi="Arial"/>
          <w:sz w:val="22"/>
          <w:szCs w:val="22"/>
        </w:rPr>
      </w:pPr>
    </w:p>
    <w:p w14:paraId="7D2472A7" w14:textId="77777777" w:rsidR="00D22024" w:rsidRPr="00D03973" w:rsidRDefault="00D22024" w:rsidP="00D03973">
      <w:pPr>
        <w:pStyle w:val="ListParagraph"/>
        <w:numPr>
          <w:ilvl w:val="0"/>
          <w:numId w:val="34"/>
        </w:numPr>
        <w:rPr>
          <w:rFonts w:ascii="Arial" w:hAnsi="Arial"/>
          <w:sz w:val="22"/>
          <w:szCs w:val="22"/>
        </w:rPr>
      </w:pPr>
      <w:r>
        <w:rPr>
          <w:rFonts w:ascii="Arial" w:hAnsi="Arial"/>
          <w:sz w:val="22"/>
          <w:szCs w:val="22"/>
        </w:rPr>
        <w:t>Seasonal Hello Posters</w:t>
      </w:r>
    </w:p>
    <w:sectPr w:rsidR="00D22024" w:rsidRPr="00D03973" w:rsidSect="00C46AC6">
      <w:pgSz w:w="11907" w:h="16839" w:code="9"/>
      <w:pgMar w:top="1152" w:right="1152" w:bottom="1152" w:left="115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4994D" w14:textId="77777777" w:rsidR="006D5D62" w:rsidRDefault="006D5D62" w:rsidP="003E465D">
      <w:r>
        <w:separator/>
      </w:r>
    </w:p>
  </w:endnote>
  <w:endnote w:type="continuationSeparator" w:id="0">
    <w:p w14:paraId="0E7CF633" w14:textId="77777777" w:rsidR="006D5D62" w:rsidRDefault="006D5D62" w:rsidP="003E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E425F" w14:textId="77777777" w:rsidR="006D5D62" w:rsidRDefault="006D5D62" w:rsidP="003E465D">
      <w:r>
        <w:separator/>
      </w:r>
    </w:p>
  </w:footnote>
  <w:footnote w:type="continuationSeparator" w:id="0">
    <w:p w14:paraId="3E57A0F4" w14:textId="77777777" w:rsidR="006D5D62" w:rsidRDefault="006D5D62" w:rsidP="003E46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3726"/>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FB55B4"/>
    <w:multiLevelType w:val="hybridMultilevel"/>
    <w:tmpl w:val="3C563E1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C856AB0"/>
    <w:multiLevelType w:val="hybridMultilevel"/>
    <w:tmpl w:val="4038F57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C90B23"/>
    <w:multiLevelType w:val="hybridMultilevel"/>
    <w:tmpl w:val="C734AF68"/>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5D3734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3D5C46"/>
    <w:multiLevelType w:val="hybridMultilevel"/>
    <w:tmpl w:val="8A2410F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929762E"/>
    <w:multiLevelType w:val="hybridMultilevel"/>
    <w:tmpl w:val="24DC8CD2"/>
    <w:lvl w:ilvl="0" w:tplc="9EEC4B2A">
      <w:start w:val="1"/>
      <w:numFmt w:val="bullet"/>
      <w:lvlText w:val=""/>
      <w:lvlJc w:val="left"/>
      <w:pPr>
        <w:ind w:left="720" w:hanging="360"/>
      </w:pPr>
      <w:rPr>
        <w:rFonts w:ascii="Wingdings" w:hAnsi="Wingdings" w:hint="default"/>
        <w:color w:val="8064A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3E2B79"/>
    <w:multiLevelType w:val="hybridMultilevel"/>
    <w:tmpl w:val="FA762356"/>
    <w:lvl w:ilvl="0" w:tplc="7714CFDE">
      <w:start w:val="1"/>
      <w:numFmt w:val="bullet"/>
      <w:lvlText w:val=""/>
      <w:lvlJc w:val="left"/>
      <w:pPr>
        <w:tabs>
          <w:tab w:val="num" w:pos="360"/>
        </w:tabs>
        <w:ind w:left="360" w:hanging="360"/>
      </w:pPr>
      <w:rPr>
        <w:rFonts w:ascii="Wingdings" w:hAnsi="Wingdings" w:hint="default"/>
        <w:color w:val="8064A2"/>
      </w:rPr>
    </w:lvl>
    <w:lvl w:ilvl="1" w:tplc="EED042CE">
      <w:numFmt w:val="bullet"/>
      <w:lvlText w:val="-"/>
      <w:lvlJc w:val="left"/>
      <w:pPr>
        <w:ind w:left="1440" w:hanging="720"/>
      </w:pPr>
      <w:rPr>
        <w:rFonts w:ascii="Arial" w:eastAsia="Times New Roman" w:hAnsi="Aria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D97227"/>
    <w:multiLevelType w:val="hybridMultilevel"/>
    <w:tmpl w:val="40A214A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0E7011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EB5F3B"/>
    <w:multiLevelType w:val="hybridMultilevel"/>
    <w:tmpl w:val="5A00349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A7303A"/>
    <w:multiLevelType w:val="hybridMultilevel"/>
    <w:tmpl w:val="D16A62E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72664F2"/>
    <w:multiLevelType w:val="hybridMultilevel"/>
    <w:tmpl w:val="EE90D43E"/>
    <w:lvl w:ilvl="0" w:tplc="FFFFFFFF">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BDC1774"/>
    <w:multiLevelType w:val="hybridMultilevel"/>
    <w:tmpl w:val="A5D68FE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92C7308"/>
    <w:multiLevelType w:val="hybridMultilevel"/>
    <w:tmpl w:val="B65EAD10"/>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C912B6F"/>
    <w:multiLevelType w:val="hybridMultilevel"/>
    <w:tmpl w:val="03AE80CC"/>
    <w:lvl w:ilvl="0" w:tplc="9EEC4B2A">
      <w:start w:val="1"/>
      <w:numFmt w:val="bullet"/>
      <w:lvlText w:val=""/>
      <w:lvlJc w:val="left"/>
      <w:pPr>
        <w:tabs>
          <w:tab w:val="num" w:pos="360"/>
        </w:tabs>
        <w:ind w:left="360" w:hanging="360"/>
      </w:pPr>
      <w:rPr>
        <w:rFonts w:ascii="Wingdings" w:hAnsi="Wingdings" w:hint="default"/>
        <w:color w:val="8064A2"/>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D7B2F1C"/>
    <w:multiLevelType w:val="hybridMultilevel"/>
    <w:tmpl w:val="26641E2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E8E691A"/>
    <w:multiLevelType w:val="hybridMultilevel"/>
    <w:tmpl w:val="BFE0855A"/>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675CE0"/>
    <w:multiLevelType w:val="hybridMultilevel"/>
    <w:tmpl w:val="4C6C396A"/>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3D25D6F"/>
    <w:multiLevelType w:val="hybridMultilevel"/>
    <w:tmpl w:val="8688817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E0F3DDF"/>
    <w:multiLevelType w:val="hybridMultilevel"/>
    <w:tmpl w:val="2606402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E25785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50542EC"/>
    <w:multiLevelType w:val="hybridMultilevel"/>
    <w:tmpl w:val="2E06E016"/>
    <w:lvl w:ilvl="0" w:tplc="7714CFDE">
      <w:start w:val="1"/>
      <w:numFmt w:val="bullet"/>
      <w:lvlText w:val=""/>
      <w:lvlJc w:val="left"/>
      <w:pPr>
        <w:tabs>
          <w:tab w:val="num" w:pos="360"/>
        </w:tabs>
        <w:ind w:left="360" w:hanging="360"/>
      </w:pPr>
      <w:rPr>
        <w:rFonts w:ascii="Wingdings" w:hAnsi="Wingdings" w:hint="default"/>
        <w:color w:val="8064A2"/>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68D760D"/>
    <w:multiLevelType w:val="hybridMultilevel"/>
    <w:tmpl w:val="255EF75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6A16A86"/>
    <w:multiLevelType w:val="hybridMultilevel"/>
    <w:tmpl w:val="C5D29D08"/>
    <w:lvl w:ilvl="0" w:tplc="FFFFFFFF">
      <w:start w:val="1"/>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8203A9"/>
    <w:multiLevelType w:val="hybridMultilevel"/>
    <w:tmpl w:val="11EABAD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C9E3C0D"/>
    <w:multiLevelType w:val="hybridMultilevel"/>
    <w:tmpl w:val="014AD4E0"/>
    <w:lvl w:ilvl="0" w:tplc="7714CFDE">
      <w:start w:val="1"/>
      <w:numFmt w:val="bullet"/>
      <w:lvlText w:val=""/>
      <w:lvlJc w:val="left"/>
      <w:pPr>
        <w:ind w:left="360" w:hanging="360"/>
      </w:pPr>
      <w:rPr>
        <w:rFonts w:ascii="Wingdings" w:hAnsi="Wingdings" w:hint="default"/>
        <w:color w:val="8064A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0BF1C05"/>
    <w:multiLevelType w:val="hybridMultilevel"/>
    <w:tmpl w:val="4AE46D64"/>
    <w:lvl w:ilvl="0" w:tplc="9EEC4B2A">
      <w:start w:val="1"/>
      <w:numFmt w:val="bullet"/>
      <w:lvlText w:val=""/>
      <w:lvlJc w:val="left"/>
      <w:pPr>
        <w:ind w:left="720" w:hanging="360"/>
      </w:pPr>
      <w:rPr>
        <w:rFonts w:ascii="Wingdings" w:hAnsi="Wingdings" w:hint="default"/>
        <w:color w:val="8064A2"/>
      </w:rPr>
    </w:lvl>
    <w:lvl w:ilvl="1" w:tplc="9EEC4B2A">
      <w:start w:val="1"/>
      <w:numFmt w:val="bullet"/>
      <w:lvlText w:val=""/>
      <w:lvlJc w:val="left"/>
      <w:pPr>
        <w:ind w:left="1440" w:hanging="360"/>
      </w:pPr>
      <w:rPr>
        <w:rFonts w:ascii="Wingdings" w:hAnsi="Wingdings" w:hint="default"/>
        <w:color w:val="8064A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6B5FF1"/>
    <w:multiLevelType w:val="hybridMultilevel"/>
    <w:tmpl w:val="DEC6D30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2784227"/>
    <w:multiLevelType w:val="hybridMultilevel"/>
    <w:tmpl w:val="2F4CC0D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6823377"/>
    <w:multiLevelType w:val="hybridMultilevel"/>
    <w:tmpl w:val="4CE209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6DD5A71"/>
    <w:multiLevelType w:val="hybridMultilevel"/>
    <w:tmpl w:val="8B76A5DE"/>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A364F1E"/>
    <w:multiLevelType w:val="hybridMultilevel"/>
    <w:tmpl w:val="0F78B41C"/>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E456D81"/>
    <w:multiLevelType w:val="hybridMultilevel"/>
    <w:tmpl w:val="60DE79FA"/>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16cid:durableId="445276905">
    <w:abstractNumId w:val="4"/>
  </w:num>
  <w:num w:numId="2" w16cid:durableId="1447238014">
    <w:abstractNumId w:val="13"/>
  </w:num>
  <w:num w:numId="3" w16cid:durableId="620888722">
    <w:abstractNumId w:val="16"/>
  </w:num>
  <w:num w:numId="4" w16cid:durableId="1467040845">
    <w:abstractNumId w:val="3"/>
  </w:num>
  <w:num w:numId="5" w16cid:durableId="2079862002">
    <w:abstractNumId w:val="17"/>
  </w:num>
  <w:num w:numId="6" w16cid:durableId="2123449476">
    <w:abstractNumId w:val="8"/>
  </w:num>
  <w:num w:numId="7" w16cid:durableId="1226573710">
    <w:abstractNumId w:val="29"/>
  </w:num>
  <w:num w:numId="8" w16cid:durableId="252710778">
    <w:abstractNumId w:val="11"/>
  </w:num>
  <w:num w:numId="9" w16cid:durableId="1950044985">
    <w:abstractNumId w:val="12"/>
  </w:num>
  <w:num w:numId="10" w16cid:durableId="1848866825">
    <w:abstractNumId w:val="10"/>
  </w:num>
  <w:num w:numId="11" w16cid:durableId="1092749847">
    <w:abstractNumId w:val="23"/>
  </w:num>
  <w:num w:numId="12" w16cid:durableId="1478109622">
    <w:abstractNumId w:val="19"/>
  </w:num>
  <w:num w:numId="13" w16cid:durableId="1566143515">
    <w:abstractNumId w:val="31"/>
  </w:num>
  <w:num w:numId="14" w16cid:durableId="2114744722">
    <w:abstractNumId w:val="18"/>
  </w:num>
  <w:num w:numId="15" w16cid:durableId="943533621">
    <w:abstractNumId w:val="0"/>
  </w:num>
  <w:num w:numId="16" w16cid:durableId="1958637087">
    <w:abstractNumId w:val="21"/>
  </w:num>
  <w:num w:numId="17" w16cid:durableId="2040352573">
    <w:abstractNumId w:val="9"/>
  </w:num>
  <w:num w:numId="18" w16cid:durableId="517357510">
    <w:abstractNumId w:val="20"/>
  </w:num>
  <w:num w:numId="19" w16cid:durableId="1391996447">
    <w:abstractNumId w:val="33"/>
  </w:num>
  <w:num w:numId="20" w16cid:durableId="706414130">
    <w:abstractNumId w:val="30"/>
  </w:num>
  <w:num w:numId="21" w16cid:durableId="1240553001">
    <w:abstractNumId w:val="24"/>
  </w:num>
  <w:num w:numId="22" w16cid:durableId="778379967">
    <w:abstractNumId w:val="1"/>
  </w:num>
  <w:num w:numId="23" w16cid:durableId="1133215439">
    <w:abstractNumId w:val="14"/>
  </w:num>
  <w:num w:numId="24" w16cid:durableId="407190632">
    <w:abstractNumId w:val="28"/>
  </w:num>
  <w:num w:numId="25" w16cid:durableId="699936517">
    <w:abstractNumId w:val="32"/>
  </w:num>
  <w:num w:numId="26" w16cid:durableId="217211692">
    <w:abstractNumId w:val="5"/>
  </w:num>
  <w:num w:numId="27" w16cid:durableId="1612664993">
    <w:abstractNumId w:val="2"/>
  </w:num>
  <w:num w:numId="28" w16cid:durableId="1706785821">
    <w:abstractNumId w:val="25"/>
  </w:num>
  <w:num w:numId="29" w16cid:durableId="664750060">
    <w:abstractNumId w:val="15"/>
  </w:num>
  <w:num w:numId="30" w16cid:durableId="1579552947">
    <w:abstractNumId w:val="7"/>
  </w:num>
  <w:num w:numId="31" w16cid:durableId="1139768377">
    <w:abstractNumId w:val="22"/>
  </w:num>
  <w:num w:numId="32" w16cid:durableId="1568875673">
    <w:abstractNumId w:val="6"/>
  </w:num>
  <w:num w:numId="33" w16cid:durableId="784160003">
    <w:abstractNumId w:val="27"/>
  </w:num>
  <w:num w:numId="34" w16cid:durableId="38090776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51A"/>
    <w:rsid w:val="0005544B"/>
    <w:rsid w:val="000B4F85"/>
    <w:rsid w:val="000D3AA0"/>
    <w:rsid w:val="000D49A4"/>
    <w:rsid w:val="000F24EC"/>
    <w:rsid w:val="00126FFA"/>
    <w:rsid w:val="00195F91"/>
    <w:rsid w:val="001D3652"/>
    <w:rsid w:val="00281151"/>
    <w:rsid w:val="002A20C7"/>
    <w:rsid w:val="002D7CA6"/>
    <w:rsid w:val="002E1FB5"/>
    <w:rsid w:val="00305FB6"/>
    <w:rsid w:val="00343C88"/>
    <w:rsid w:val="00355B49"/>
    <w:rsid w:val="003B74B7"/>
    <w:rsid w:val="003C4BB9"/>
    <w:rsid w:val="003E465D"/>
    <w:rsid w:val="003F2CC1"/>
    <w:rsid w:val="00435D8D"/>
    <w:rsid w:val="004504B8"/>
    <w:rsid w:val="00452363"/>
    <w:rsid w:val="004715C7"/>
    <w:rsid w:val="00473592"/>
    <w:rsid w:val="004E6185"/>
    <w:rsid w:val="00531E3D"/>
    <w:rsid w:val="005628FD"/>
    <w:rsid w:val="0058232E"/>
    <w:rsid w:val="00587CFA"/>
    <w:rsid w:val="005C7251"/>
    <w:rsid w:val="005D58B1"/>
    <w:rsid w:val="005F7800"/>
    <w:rsid w:val="00612963"/>
    <w:rsid w:val="00652886"/>
    <w:rsid w:val="00657295"/>
    <w:rsid w:val="00692EBA"/>
    <w:rsid w:val="006A0FF7"/>
    <w:rsid w:val="006B289B"/>
    <w:rsid w:val="006B6710"/>
    <w:rsid w:val="006C3446"/>
    <w:rsid w:val="006D5D62"/>
    <w:rsid w:val="006F7B68"/>
    <w:rsid w:val="00704C10"/>
    <w:rsid w:val="00754DB7"/>
    <w:rsid w:val="007551FB"/>
    <w:rsid w:val="00771D5F"/>
    <w:rsid w:val="007C4959"/>
    <w:rsid w:val="008125F6"/>
    <w:rsid w:val="00814B76"/>
    <w:rsid w:val="00833E34"/>
    <w:rsid w:val="0083607B"/>
    <w:rsid w:val="00887BE7"/>
    <w:rsid w:val="008971CB"/>
    <w:rsid w:val="008A516A"/>
    <w:rsid w:val="00906004"/>
    <w:rsid w:val="00914379"/>
    <w:rsid w:val="00930A42"/>
    <w:rsid w:val="00940635"/>
    <w:rsid w:val="0094384B"/>
    <w:rsid w:val="00961909"/>
    <w:rsid w:val="00996486"/>
    <w:rsid w:val="009B3E9B"/>
    <w:rsid w:val="009C1E86"/>
    <w:rsid w:val="009C6960"/>
    <w:rsid w:val="009E01CB"/>
    <w:rsid w:val="00A55230"/>
    <w:rsid w:val="00A81C94"/>
    <w:rsid w:val="00AB059C"/>
    <w:rsid w:val="00AB1503"/>
    <w:rsid w:val="00AD004E"/>
    <w:rsid w:val="00B25624"/>
    <w:rsid w:val="00B43AF6"/>
    <w:rsid w:val="00B72C45"/>
    <w:rsid w:val="00BE57F5"/>
    <w:rsid w:val="00BF2AD5"/>
    <w:rsid w:val="00C26999"/>
    <w:rsid w:val="00C32C5C"/>
    <w:rsid w:val="00C46AC6"/>
    <w:rsid w:val="00C47A2F"/>
    <w:rsid w:val="00C71E0E"/>
    <w:rsid w:val="00D03973"/>
    <w:rsid w:val="00D22024"/>
    <w:rsid w:val="00D42DAD"/>
    <w:rsid w:val="00D56E03"/>
    <w:rsid w:val="00D82A6F"/>
    <w:rsid w:val="00D93A5A"/>
    <w:rsid w:val="00DA66CA"/>
    <w:rsid w:val="00DC6A1C"/>
    <w:rsid w:val="00E02110"/>
    <w:rsid w:val="00E107AE"/>
    <w:rsid w:val="00E50F26"/>
    <w:rsid w:val="00E51263"/>
    <w:rsid w:val="00E629C3"/>
    <w:rsid w:val="00E65254"/>
    <w:rsid w:val="00EE0F7D"/>
    <w:rsid w:val="00EF5709"/>
    <w:rsid w:val="00F0611A"/>
    <w:rsid w:val="00F17923"/>
    <w:rsid w:val="00F453D7"/>
    <w:rsid w:val="00F4591E"/>
    <w:rsid w:val="00FA351A"/>
    <w:rsid w:val="00FC3E3C"/>
    <w:rsid w:val="00FC4FA0"/>
    <w:rsid w:val="00FD493D"/>
    <w:rsid w:val="0E889178"/>
    <w:rsid w:val="251A4E68"/>
    <w:rsid w:val="6ED3AAD1"/>
    <w:rsid w:val="747A97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90C52B"/>
  <w15:chartTrackingRefBased/>
  <w15:docId w15:val="{872131A6-03F4-4C68-8DBD-B8D289269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51A"/>
    <w:rPr>
      <w:rFonts w:ascii="Times New Roman" w:hAnsi="Times New Roman"/>
      <w:sz w:val="24"/>
      <w:szCs w:val="24"/>
      <w:lang w:eastAsia="en-GB"/>
    </w:rPr>
  </w:style>
  <w:style w:type="paragraph" w:styleId="Heading1">
    <w:name w:val="heading 1"/>
    <w:basedOn w:val="Normal"/>
    <w:next w:val="Normal"/>
    <w:link w:val="Heading1Char"/>
    <w:uiPriority w:val="9"/>
    <w:qFormat/>
    <w:rsid w:val="00FD493D"/>
    <w:pPr>
      <w:keepNext/>
      <w:spacing w:before="120" w:after="120"/>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D493D"/>
    <w:rPr>
      <w:rFonts w:ascii="Arial" w:hAnsi="Arial" w:cs="Arial"/>
      <w:b/>
      <w:bCs/>
      <w:sz w:val="24"/>
      <w:szCs w:val="24"/>
      <w:lang w:val="en-GB" w:eastAsia="en-GB"/>
    </w:rPr>
  </w:style>
  <w:style w:type="paragraph" w:styleId="ListParagraph">
    <w:name w:val="List Paragraph"/>
    <w:basedOn w:val="Normal"/>
    <w:uiPriority w:val="34"/>
    <w:qFormat/>
    <w:rsid w:val="00FD493D"/>
    <w:pPr>
      <w:ind w:left="720"/>
      <w:contextualSpacing/>
    </w:pPr>
  </w:style>
  <w:style w:type="character" w:styleId="Strong">
    <w:name w:val="Strong"/>
    <w:uiPriority w:val="22"/>
    <w:qFormat/>
    <w:rsid w:val="00305FB6"/>
    <w:rPr>
      <w:rFonts w:cs="Times New Roman"/>
      <w:b/>
      <w:bCs/>
    </w:rPr>
  </w:style>
  <w:style w:type="character" w:styleId="Hyperlink">
    <w:name w:val="Hyperlink"/>
    <w:uiPriority w:val="99"/>
    <w:semiHidden/>
    <w:rsid w:val="00305FB6"/>
    <w:rPr>
      <w:rFonts w:cs="Times New Roman"/>
      <w:color w:val="0000FF"/>
      <w:u w:val="single"/>
    </w:rPr>
  </w:style>
  <w:style w:type="table" w:styleId="TableGrid">
    <w:name w:val="Table Grid"/>
    <w:basedOn w:val="TableNormal"/>
    <w:uiPriority w:val="59"/>
    <w:rsid w:val="00EE0F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3E465D"/>
    <w:pPr>
      <w:tabs>
        <w:tab w:val="center" w:pos="4680"/>
        <w:tab w:val="right" w:pos="9360"/>
      </w:tabs>
    </w:pPr>
  </w:style>
  <w:style w:type="character" w:customStyle="1" w:styleId="HeaderChar">
    <w:name w:val="Header Char"/>
    <w:link w:val="Header"/>
    <w:uiPriority w:val="99"/>
    <w:locked/>
    <w:rsid w:val="003E465D"/>
    <w:rPr>
      <w:rFonts w:ascii="Times New Roman" w:hAnsi="Times New Roman" w:cs="Times New Roman"/>
      <w:sz w:val="24"/>
      <w:szCs w:val="24"/>
      <w:lang w:val="en-GB" w:eastAsia="en-GB"/>
    </w:rPr>
  </w:style>
  <w:style w:type="paragraph" w:styleId="Footer">
    <w:name w:val="footer"/>
    <w:basedOn w:val="Normal"/>
    <w:link w:val="FooterChar"/>
    <w:uiPriority w:val="99"/>
    <w:semiHidden/>
    <w:unhideWhenUsed/>
    <w:rsid w:val="003E465D"/>
    <w:pPr>
      <w:tabs>
        <w:tab w:val="center" w:pos="4680"/>
        <w:tab w:val="right" w:pos="9360"/>
      </w:tabs>
    </w:pPr>
  </w:style>
  <w:style w:type="character" w:customStyle="1" w:styleId="FooterChar">
    <w:name w:val="Footer Char"/>
    <w:link w:val="Footer"/>
    <w:uiPriority w:val="99"/>
    <w:semiHidden/>
    <w:locked/>
    <w:rsid w:val="003E465D"/>
    <w:rPr>
      <w:rFonts w:ascii="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0D49A4"/>
    <w:rPr>
      <w:rFonts w:ascii="Segoe UI" w:hAnsi="Segoe UI" w:cs="Segoe UI"/>
      <w:sz w:val="18"/>
      <w:szCs w:val="18"/>
    </w:rPr>
  </w:style>
  <w:style w:type="character" w:customStyle="1" w:styleId="BalloonTextChar">
    <w:name w:val="Balloon Text Char"/>
    <w:link w:val="BalloonText"/>
    <w:uiPriority w:val="99"/>
    <w:semiHidden/>
    <w:rsid w:val="000D49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132290">
      <w:marLeft w:val="0"/>
      <w:marRight w:val="0"/>
      <w:marTop w:val="0"/>
      <w:marBottom w:val="0"/>
      <w:divBdr>
        <w:top w:val="none" w:sz="0" w:space="0" w:color="auto"/>
        <w:left w:val="none" w:sz="0" w:space="0" w:color="auto"/>
        <w:bottom w:val="none" w:sz="0" w:space="0" w:color="auto"/>
        <w:right w:val="none" w:sz="0" w:space="0" w:color="auto"/>
      </w:divBdr>
    </w:div>
    <w:div w:id="253132291">
      <w:marLeft w:val="0"/>
      <w:marRight w:val="0"/>
      <w:marTop w:val="0"/>
      <w:marBottom w:val="0"/>
      <w:divBdr>
        <w:top w:val="none" w:sz="0" w:space="0" w:color="auto"/>
        <w:left w:val="none" w:sz="0" w:space="0" w:color="auto"/>
        <w:bottom w:val="none" w:sz="0" w:space="0" w:color="auto"/>
        <w:right w:val="none" w:sz="0" w:space="0" w:color="auto"/>
      </w:divBdr>
    </w:div>
    <w:div w:id="27001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2395</Characters>
  <Application>Microsoft Office Word</Application>
  <DocSecurity>0</DocSecurity>
  <Lines>19</Lines>
  <Paragraphs>5</Paragraphs>
  <ScaleCrop>false</ScaleCrop>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Burghclere Preschool</cp:lastModifiedBy>
  <cp:revision>2</cp:revision>
  <cp:lastPrinted>2024-04-26T16:55:00Z</cp:lastPrinted>
  <dcterms:created xsi:type="dcterms:W3CDTF">2026-04-24T09:31:00Z</dcterms:created>
  <dcterms:modified xsi:type="dcterms:W3CDTF">2026-04-24T09:31:00Z</dcterms:modified>
</cp:coreProperties>
</file>